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728"/>
        <w:gridCol w:w="6210"/>
        <w:gridCol w:w="1494"/>
      </w:tblGrid>
      <w:tr w:rsidR="001C6839" w:rsidRPr="00E5282F" w14:paraId="756A884A" w14:textId="77777777">
        <w:tc>
          <w:tcPr>
            <w:tcW w:w="1728" w:type="dxa"/>
          </w:tcPr>
          <w:p w14:paraId="5A14E4D1" w14:textId="77777777" w:rsidR="001C6839" w:rsidRPr="00E5282F" w:rsidRDefault="001C6839" w:rsidP="001C6839">
            <w:pPr>
              <w:tabs>
                <w:tab w:val="left" w:pos="8550"/>
              </w:tabs>
              <w:rPr>
                <w:rFonts w:ascii="Times New Roman" w:hAnsi="Times New Roman"/>
                <w:b/>
                <w:sz w:val="16"/>
              </w:rPr>
            </w:pPr>
          </w:p>
          <w:p w14:paraId="6E9B138B" w14:textId="77777777" w:rsidR="001C6839" w:rsidRPr="00E5282F" w:rsidRDefault="001C6839" w:rsidP="001C6839">
            <w:pPr>
              <w:tabs>
                <w:tab w:val="left" w:pos="8550"/>
              </w:tabs>
              <w:rPr>
                <w:rFonts w:ascii="Times New Roman" w:hAnsi="Times New Roman"/>
                <w:b/>
                <w:sz w:val="36"/>
              </w:rPr>
            </w:pPr>
            <w:r>
              <w:object w:dxaOrig="1740" w:dyaOrig="1056" w14:anchorId="5C15C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45.6pt" o:ole="">
                  <v:imagedata r:id="rId8" o:title=""/>
                </v:shape>
                <o:OLEObject Type="Embed" ProgID="PBrush" ShapeID="_x0000_i1025" DrawAspect="Content" ObjectID="_1498985191" r:id="rId9"/>
              </w:object>
            </w:r>
          </w:p>
        </w:tc>
        <w:tc>
          <w:tcPr>
            <w:tcW w:w="6210" w:type="dxa"/>
          </w:tcPr>
          <w:p w14:paraId="4E49B1BB" w14:textId="77777777" w:rsidR="001C6839" w:rsidRPr="00E5282F" w:rsidRDefault="001C6839" w:rsidP="001C6839">
            <w:pPr>
              <w:tabs>
                <w:tab w:val="left" w:pos="8550"/>
              </w:tabs>
              <w:rPr>
                <w:rFonts w:ascii="Times New Roman" w:hAnsi="Times New Roman"/>
                <w:b/>
                <w:sz w:val="22"/>
              </w:rPr>
            </w:pPr>
          </w:p>
          <w:p w14:paraId="7C34450C" w14:textId="77777777" w:rsidR="001C6839" w:rsidRPr="00E5282F" w:rsidRDefault="001C6839" w:rsidP="001C6839">
            <w:pPr>
              <w:tabs>
                <w:tab w:val="left" w:pos="8550"/>
              </w:tabs>
              <w:jc w:val="center"/>
              <w:rPr>
                <w:rFonts w:ascii="Times New Roman" w:hAnsi="Times New Roman"/>
                <w:b/>
                <w:sz w:val="48"/>
              </w:rPr>
            </w:pPr>
            <w:r w:rsidRPr="00E5282F">
              <w:rPr>
                <w:rFonts w:ascii="Times New Roman" w:hAnsi="Times New Roman"/>
                <w:b/>
                <w:sz w:val="48"/>
              </w:rPr>
              <w:t>Partners for Student Success</w:t>
            </w:r>
          </w:p>
          <w:p w14:paraId="7C49CFB2" w14:textId="77777777" w:rsidR="001C6839" w:rsidRPr="00E5282F" w:rsidRDefault="001C6839" w:rsidP="001C6839">
            <w:pPr>
              <w:tabs>
                <w:tab w:val="left" w:pos="8550"/>
              </w:tabs>
              <w:jc w:val="center"/>
              <w:rPr>
                <w:rFonts w:ascii="Times New Roman" w:hAnsi="Times New Roman"/>
                <w:b/>
                <w:sz w:val="36"/>
              </w:rPr>
            </w:pPr>
            <w:r>
              <w:rPr>
                <w:rFonts w:ascii="Times New Roman" w:hAnsi="Times New Roman"/>
                <w:b/>
                <w:sz w:val="36"/>
              </w:rPr>
              <w:t>Accelerated Grade 7</w:t>
            </w:r>
            <w:r w:rsidRPr="00E5282F">
              <w:rPr>
                <w:rFonts w:ascii="Times New Roman" w:hAnsi="Times New Roman"/>
                <w:b/>
                <w:sz w:val="36"/>
              </w:rPr>
              <w:t xml:space="preserve"> Mathematics</w:t>
            </w:r>
          </w:p>
          <w:p w14:paraId="36B1E70F" w14:textId="77777777" w:rsidR="001C6839" w:rsidRPr="00E5282F" w:rsidRDefault="001C6839" w:rsidP="001C6839">
            <w:pPr>
              <w:tabs>
                <w:tab w:val="left" w:pos="8550"/>
              </w:tabs>
              <w:jc w:val="center"/>
              <w:rPr>
                <w:rFonts w:ascii="Times New Roman" w:hAnsi="Times New Roman"/>
                <w:b/>
                <w:sz w:val="22"/>
              </w:rPr>
            </w:pPr>
          </w:p>
        </w:tc>
        <w:tc>
          <w:tcPr>
            <w:tcW w:w="1494" w:type="dxa"/>
          </w:tcPr>
          <w:p w14:paraId="61FA0CFA" w14:textId="77777777" w:rsidR="001C6839" w:rsidRPr="00E5282F" w:rsidRDefault="001C6839" w:rsidP="001C6839">
            <w:pPr>
              <w:tabs>
                <w:tab w:val="left" w:pos="8550"/>
              </w:tabs>
              <w:rPr>
                <w:rFonts w:ascii="Times New Roman" w:hAnsi="Times New Roman"/>
                <w:b/>
                <w:sz w:val="16"/>
              </w:rPr>
            </w:pPr>
          </w:p>
          <w:p w14:paraId="50D0CD8D" w14:textId="77777777" w:rsidR="001C6839" w:rsidRPr="00E5282F" w:rsidRDefault="00AC6DB5" w:rsidP="001C6839">
            <w:pPr>
              <w:tabs>
                <w:tab w:val="left" w:pos="8550"/>
              </w:tabs>
              <w:rPr>
                <w:rFonts w:ascii="Times New Roman" w:hAnsi="Times New Roman"/>
                <w:b/>
                <w:sz w:val="36"/>
              </w:rPr>
            </w:pPr>
            <w:r>
              <w:rPr>
                <w:rFonts w:ascii="Times New Roman" w:hAnsi="Times New Roman"/>
                <w:b/>
                <w:noProof/>
                <w:sz w:val="16"/>
              </w:rPr>
              <w:drawing>
                <wp:inline distT="0" distB="0" distL="0" distR="0" wp14:anchorId="4A8EDE2E" wp14:editId="65EE73E9">
                  <wp:extent cx="894080" cy="660400"/>
                  <wp:effectExtent l="0" t="0" r="0" b="0"/>
                  <wp:docPr id="2" name="Picture 2"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4080" cy="660400"/>
                          </a:xfrm>
                          <a:prstGeom prst="rect">
                            <a:avLst/>
                          </a:prstGeom>
                          <a:noFill/>
                          <a:ln>
                            <a:noFill/>
                          </a:ln>
                        </pic:spPr>
                      </pic:pic>
                    </a:graphicData>
                  </a:graphic>
                </wp:inline>
              </w:drawing>
            </w:r>
          </w:p>
        </w:tc>
      </w:tr>
    </w:tbl>
    <w:p w14:paraId="12FB7892" w14:textId="77777777" w:rsidR="001C6839" w:rsidRPr="0084447F" w:rsidRDefault="001C6839" w:rsidP="001C6839">
      <w:pPr>
        <w:tabs>
          <w:tab w:val="left" w:pos="8550"/>
        </w:tabs>
        <w:rPr>
          <w:rFonts w:ascii="Times New Roman" w:hAnsi="Times New Roman"/>
          <w:b/>
        </w:rPr>
      </w:pPr>
    </w:p>
    <w:p w14:paraId="544D2BEA" w14:textId="77777777" w:rsidR="001C6839" w:rsidRPr="002A4ECC" w:rsidRDefault="001C6839" w:rsidP="001C6839">
      <w:pPr>
        <w:tabs>
          <w:tab w:val="left" w:pos="8550"/>
        </w:tabs>
        <w:jc w:val="center"/>
        <w:rPr>
          <w:rFonts w:ascii="Times New Roman" w:hAnsi="Times New Roman"/>
          <w:b/>
          <w:sz w:val="36"/>
        </w:rPr>
      </w:pPr>
      <w:r>
        <w:rPr>
          <w:rFonts w:ascii="Times New Roman" w:hAnsi="Times New Roman"/>
          <w:b/>
          <w:sz w:val="36"/>
        </w:rPr>
        <w:t>Unit 3:  Statistics, Probability, &amp; Transformations</w:t>
      </w:r>
    </w:p>
    <w:p w14:paraId="2F9A96A9" w14:textId="77777777" w:rsidR="001C6839" w:rsidRPr="0084447F" w:rsidRDefault="001C6839">
      <w:pPr>
        <w:rPr>
          <w:sz w:val="18"/>
        </w:rPr>
      </w:pPr>
    </w:p>
    <w:p w14:paraId="5892A563" w14:textId="0F1EA8A5" w:rsidR="001C6839" w:rsidRDefault="001C6839" w:rsidP="001C6839">
      <w:pPr>
        <w:jc w:val="center"/>
      </w:pPr>
      <w:r>
        <w:t>In order for your child to be successful, it is important to be consistent with the mathematical vocabulary and processes that wi</w:t>
      </w:r>
      <w:r w:rsidR="00606FC1">
        <w:t>ll be implemented this year in accelerated</w:t>
      </w:r>
      <w:r>
        <w:t xml:space="preserve"> grade</w:t>
      </w:r>
      <w:r w:rsidR="00606FC1">
        <w:t xml:space="preserve"> 7</w:t>
      </w:r>
      <w:r>
        <w:t>. You may find this resource helpful when supporting your child at home.</w:t>
      </w:r>
    </w:p>
    <w:p w14:paraId="0CDFB88F" w14:textId="77777777" w:rsidR="001C6839" w:rsidRPr="00207A8F" w:rsidRDefault="001C6839">
      <w:pPr>
        <w:rPr>
          <w:sz w:val="16"/>
        </w:rPr>
      </w:pPr>
    </w:p>
    <w:p w14:paraId="7DB80782" w14:textId="77777777" w:rsidR="001C6839" w:rsidRPr="00207A8F" w:rsidRDefault="001C6839">
      <w:pPr>
        <w:rPr>
          <w:sz w:val="16"/>
        </w:rPr>
      </w:pPr>
    </w:p>
    <w:p w14:paraId="180503F6" w14:textId="77777777" w:rsidR="001C6839" w:rsidRDefault="001C6839" w:rsidP="001C6839">
      <w:pPr>
        <w:jc w:val="center"/>
      </w:pPr>
      <w:r>
        <w:rPr>
          <w:b/>
          <w:u w:val="single"/>
        </w:rPr>
        <w:t>Unit Concepts</w:t>
      </w:r>
    </w:p>
    <w:p w14:paraId="1375A00E" w14:textId="77777777" w:rsidR="001C6839" w:rsidRPr="0084447F" w:rsidRDefault="001C6839">
      <w:pPr>
        <w:rPr>
          <w:b/>
          <w:sz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6"/>
        <w:gridCol w:w="2484"/>
        <w:gridCol w:w="5308"/>
      </w:tblGrid>
      <w:tr w:rsidR="001C6839" w:rsidRPr="00F54C30" w14:paraId="4F92BFAA" w14:textId="77777777" w:rsidTr="00635FCA">
        <w:trPr>
          <w:trHeight w:val="377"/>
        </w:trPr>
        <w:tc>
          <w:tcPr>
            <w:tcW w:w="1856" w:type="dxa"/>
            <w:vAlign w:val="center"/>
          </w:tcPr>
          <w:p w14:paraId="2289E898" w14:textId="77777777" w:rsidR="001C6839" w:rsidRPr="00F54C30" w:rsidRDefault="001C6839" w:rsidP="001C6839">
            <w:pPr>
              <w:jc w:val="center"/>
              <w:rPr>
                <w:b/>
              </w:rPr>
            </w:pPr>
            <w:r w:rsidRPr="00F54C30">
              <w:rPr>
                <w:b/>
              </w:rPr>
              <w:t>Concept</w:t>
            </w:r>
          </w:p>
        </w:tc>
        <w:tc>
          <w:tcPr>
            <w:tcW w:w="2484" w:type="dxa"/>
            <w:vAlign w:val="center"/>
          </w:tcPr>
          <w:p w14:paraId="1FACC8D7" w14:textId="77777777" w:rsidR="001C6839" w:rsidRPr="00F54C30" w:rsidRDefault="001C6839" w:rsidP="001C6839">
            <w:pPr>
              <w:jc w:val="center"/>
              <w:rPr>
                <w:b/>
              </w:rPr>
            </w:pPr>
            <w:r w:rsidRPr="00F54C30">
              <w:rPr>
                <w:b/>
              </w:rPr>
              <w:t>Explanation</w:t>
            </w:r>
          </w:p>
        </w:tc>
        <w:tc>
          <w:tcPr>
            <w:tcW w:w="5308" w:type="dxa"/>
            <w:vAlign w:val="center"/>
          </w:tcPr>
          <w:p w14:paraId="42A1ADBB" w14:textId="77777777" w:rsidR="001C6839" w:rsidRPr="00F54C30" w:rsidRDefault="001C6839" w:rsidP="001C6839">
            <w:pPr>
              <w:jc w:val="center"/>
              <w:rPr>
                <w:b/>
              </w:rPr>
            </w:pPr>
            <w:r>
              <w:rPr>
                <w:b/>
              </w:rPr>
              <w:t>Examples</w:t>
            </w:r>
          </w:p>
        </w:tc>
      </w:tr>
      <w:tr w:rsidR="001C6839" w:rsidRPr="00606FC1" w14:paraId="293677B4" w14:textId="77777777" w:rsidTr="00635FCA">
        <w:trPr>
          <w:trHeight w:val="377"/>
        </w:trPr>
        <w:tc>
          <w:tcPr>
            <w:tcW w:w="1856" w:type="dxa"/>
            <w:shd w:val="clear" w:color="auto" w:fill="auto"/>
            <w:vAlign w:val="center"/>
          </w:tcPr>
          <w:p w14:paraId="4BCFC9B4" w14:textId="77777777" w:rsidR="001C6839" w:rsidRPr="00606FC1" w:rsidRDefault="001C6839" w:rsidP="001C6839">
            <w:pPr>
              <w:jc w:val="center"/>
              <w:rPr>
                <w:i/>
              </w:rPr>
            </w:pPr>
            <w:r w:rsidRPr="00606FC1">
              <w:rPr>
                <w:i/>
              </w:rPr>
              <w:t>Similar</w:t>
            </w:r>
          </w:p>
        </w:tc>
        <w:tc>
          <w:tcPr>
            <w:tcW w:w="2484" w:type="dxa"/>
            <w:vAlign w:val="center"/>
          </w:tcPr>
          <w:p w14:paraId="7D79DC46" w14:textId="3AB7D1D4" w:rsidR="001C6839" w:rsidRPr="00606FC1" w:rsidRDefault="001C6839" w:rsidP="001C6839">
            <w:pPr>
              <w:jc w:val="center"/>
            </w:pPr>
            <w:r w:rsidRPr="00606FC1">
              <w:t>Similar polygons have angles tha</w:t>
            </w:r>
            <w:r w:rsidR="0014120A" w:rsidRPr="00606FC1">
              <w:t xml:space="preserve">t are the same measure, shapes </w:t>
            </w:r>
            <w:r w:rsidRPr="00606FC1">
              <w:t>that are the same, and side lengths that are proportional</w:t>
            </w:r>
          </w:p>
        </w:tc>
        <w:tc>
          <w:tcPr>
            <w:tcW w:w="5308" w:type="dxa"/>
            <w:vAlign w:val="center"/>
          </w:tcPr>
          <w:p w14:paraId="47045A1F" w14:textId="77777777" w:rsidR="001C6839" w:rsidRPr="00606FC1" w:rsidRDefault="001C6839" w:rsidP="001C6839">
            <w:pPr>
              <w:jc w:val="center"/>
            </w:pPr>
            <w:r w:rsidRPr="00606FC1">
              <w:object w:dxaOrig="4440" w:dyaOrig="1512" w14:anchorId="07E18C63">
                <v:shape id="_x0000_i1026" type="#_x0000_t75" style="width:222.25pt;height:75.85pt" o:ole="">
                  <v:imagedata r:id="rId11" o:title=""/>
                </v:shape>
                <o:OLEObject Type="Embed" ProgID="PBrush" ShapeID="_x0000_i1026" DrawAspect="Content" ObjectID="_1498985192" r:id="rId12"/>
              </w:object>
            </w:r>
          </w:p>
          <w:p w14:paraId="0D02384C" w14:textId="77777777" w:rsidR="001C6839" w:rsidRPr="00606FC1" w:rsidRDefault="001C6839" w:rsidP="001C6839">
            <w:pPr>
              <w:jc w:val="center"/>
            </w:pPr>
            <w:r w:rsidRPr="00606FC1">
              <w:rPr>
                <w:position w:val="-2"/>
              </w:rPr>
              <w:object w:dxaOrig="640" w:dyaOrig="200" w14:anchorId="72D3642A">
                <v:shape id="_x0000_i1027" type="#_x0000_t75" style="width:32.15pt;height:10.55pt" o:ole="">
                  <v:imagedata r:id="rId13" o:title=""/>
                </v:shape>
                <o:OLEObject Type="Embed" ProgID="Equation.3" ShapeID="_x0000_i1027" DrawAspect="Content" ObjectID="_1498985193" r:id="rId14"/>
              </w:object>
            </w:r>
            <w:r w:rsidRPr="00606FC1">
              <w:t xml:space="preserve"> and </w:t>
            </w:r>
            <w:r w:rsidRPr="00606FC1">
              <w:rPr>
                <w:position w:val="-2"/>
              </w:rPr>
              <w:object w:dxaOrig="700" w:dyaOrig="200" w14:anchorId="32B693EC">
                <v:shape id="_x0000_i1028" type="#_x0000_t75" style="width:35.05pt;height:10.55pt" o:ole="">
                  <v:imagedata r:id="rId15" o:title=""/>
                </v:shape>
                <o:OLEObject Type="Embed" ProgID="Equation.3" ShapeID="_x0000_i1028" DrawAspect="Content" ObjectID="_1498985194" r:id="rId16"/>
              </w:object>
            </w:r>
            <w:r w:rsidRPr="00606FC1">
              <w:t xml:space="preserve"> are similar because they are the same shape, the corresponding (matching) angles have the same measure, and the sides are proportional; all sides on </w:t>
            </w:r>
            <w:r w:rsidRPr="00606FC1">
              <w:rPr>
                <w:position w:val="-2"/>
              </w:rPr>
              <w:object w:dxaOrig="700" w:dyaOrig="200" w14:anchorId="21559788">
                <v:shape id="_x0000_i1029" type="#_x0000_t75" style="width:35.05pt;height:10.55pt" o:ole="">
                  <v:imagedata r:id="rId17" o:title=""/>
                </v:shape>
                <o:OLEObject Type="Embed" ProgID="Equation.3" ShapeID="_x0000_i1029" DrawAspect="Content" ObjectID="_1498985195" r:id="rId18"/>
              </w:object>
            </w:r>
            <w:r w:rsidRPr="00606FC1">
              <w:t xml:space="preserve"> are 2 times the length of the corresponding sides on </w:t>
            </w:r>
            <w:r w:rsidRPr="00606FC1">
              <w:rPr>
                <w:position w:val="-2"/>
              </w:rPr>
              <w:object w:dxaOrig="640" w:dyaOrig="200" w14:anchorId="6BA30B3A">
                <v:shape id="_x0000_i1030" type="#_x0000_t75" style="width:32.15pt;height:10.55pt" o:ole="">
                  <v:imagedata r:id="rId19" o:title=""/>
                </v:shape>
                <o:OLEObject Type="Embed" ProgID="Equation.3" ShapeID="_x0000_i1030" DrawAspect="Content" ObjectID="_1498985196" r:id="rId20"/>
              </w:object>
            </w:r>
          </w:p>
        </w:tc>
      </w:tr>
      <w:tr w:rsidR="001C6839" w:rsidRPr="00606FC1" w14:paraId="50B9C25E" w14:textId="77777777" w:rsidTr="00635FCA">
        <w:trPr>
          <w:trHeight w:val="377"/>
        </w:trPr>
        <w:tc>
          <w:tcPr>
            <w:tcW w:w="1856" w:type="dxa"/>
            <w:shd w:val="clear" w:color="auto" w:fill="auto"/>
            <w:vAlign w:val="center"/>
          </w:tcPr>
          <w:p w14:paraId="299B01CB" w14:textId="77777777" w:rsidR="001C6839" w:rsidRPr="00606FC1" w:rsidRDefault="001C6839" w:rsidP="001C6839">
            <w:pPr>
              <w:jc w:val="center"/>
              <w:rPr>
                <w:i/>
              </w:rPr>
            </w:pPr>
            <w:r w:rsidRPr="00606FC1">
              <w:rPr>
                <w:i/>
              </w:rPr>
              <w:t>Transformation</w:t>
            </w:r>
          </w:p>
        </w:tc>
        <w:tc>
          <w:tcPr>
            <w:tcW w:w="2484" w:type="dxa"/>
            <w:vAlign w:val="center"/>
          </w:tcPr>
          <w:p w14:paraId="3AA09493" w14:textId="77777777" w:rsidR="001C6839" w:rsidRPr="00606FC1" w:rsidRDefault="001C6839" w:rsidP="001C6839">
            <w:pPr>
              <w:jc w:val="center"/>
            </w:pPr>
            <w:r w:rsidRPr="00606FC1">
              <w:t>Manipulating a figure by translations, rotations, reflections, and/or dilations</w:t>
            </w:r>
          </w:p>
        </w:tc>
        <w:tc>
          <w:tcPr>
            <w:tcW w:w="5308" w:type="dxa"/>
            <w:vAlign w:val="center"/>
          </w:tcPr>
          <w:p w14:paraId="3D709E59" w14:textId="77777777" w:rsidR="001C6839" w:rsidRPr="00606FC1" w:rsidRDefault="001C6839" w:rsidP="001C6839">
            <w:pPr>
              <w:jc w:val="center"/>
            </w:pPr>
            <w:r w:rsidRPr="00606FC1">
              <w:t>Translation- sliding a figure</w:t>
            </w:r>
          </w:p>
          <w:p w14:paraId="24779918" w14:textId="77777777" w:rsidR="001C6839" w:rsidRPr="00606FC1" w:rsidRDefault="001C6839" w:rsidP="001C6839">
            <w:pPr>
              <w:jc w:val="center"/>
            </w:pPr>
            <w:r w:rsidRPr="00606FC1">
              <w:t>Rotation- turning a figure</w:t>
            </w:r>
          </w:p>
          <w:p w14:paraId="1B39029D" w14:textId="77777777" w:rsidR="001C6839" w:rsidRPr="00606FC1" w:rsidRDefault="001C6839" w:rsidP="001C6839">
            <w:pPr>
              <w:jc w:val="center"/>
            </w:pPr>
            <w:r w:rsidRPr="00606FC1">
              <w:t>Reflection- making a mirror image</w:t>
            </w:r>
          </w:p>
          <w:p w14:paraId="75261327" w14:textId="77777777" w:rsidR="001C6839" w:rsidRPr="00606FC1" w:rsidRDefault="001C6839" w:rsidP="001C6839">
            <w:pPr>
              <w:jc w:val="center"/>
            </w:pPr>
            <w:r w:rsidRPr="00606FC1">
              <w:t>Dilation- enlarging or reducing a figure</w:t>
            </w:r>
          </w:p>
        </w:tc>
      </w:tr>
      <w:tr w:rsidR="001C6839" w:rsidRPr="00606FC1" w14:paraId="050F9378" w14:textId="77777777" w:rsidTr="00635FCA">
        <w:trPr>
          <w:trHeight w:val="1152"/>
        </w:trPr>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14:paraId="01626C17" w14:textId="2678BC3C" w:rsidR="00635FCA" w:rsidRPr="00606FC1" w:rsidRDefault="004B3EBC" w:rsidP="001C6839">
            <w:pPr>
              <w:jc w:val="center"/>
              <w:rPr>
                <w:i/>
              </w:rPr>
            </w:pPr>
            <w:r w:rsidRPr="00606FC1">
              <w:rPr>
                <w:i/>
              </w:rPr>
              <w:t>Congruent</w:t>
            </w:r>
          </w:p>
          <w:p w14:paraId="00DA09CA" w14:textId="77777777" w:rsidR="001C6839" w:rsidRPr="00606FC1" w:rsidRDefault="001C6839" w:rsidP="00635FCA"/>
        </w:tc>
        <w:tc>
          <w:tcPr>
            <w:tcW w:w="2484" w:type="dxa"/>
            <w:tcBorders>
              <w:top w:val="single" w:sz="4" w:space="0" w:color="auto"/>
              <w:left w:val="single" w:sz="4" w:space="0" w:color="auto"/>
              <w:bottom w:val="single" w:sz="4" w:space="0" w:color="auto"/>
              <w:right w:val="single" w:sz="4" w:space="0" w:color="auto"/>
            </w:tcBorders>
            <w:vAlign w:val="center"/>
          </w:tcPr>
          <w:p w14:paraId="37D95CF6" w14:textId="77777777" w:rsidR="001C6839" w:rsidRPr="00606FC1" w:rsidRDefault="001C6839" w:rsidP="001C6839">
            <w:pPr>
              <w:jc w:val="center"/>
            </w:pPr>
            <w:r w:rsidRPr="00606FC1">
              <w:t>Same size and same shape.  Congruent polygons have angles that are the same measure, shapes that are the same, and side lengths that are proportional.</w:t>
            </w:r>
          </w:p>
        </w:tc>
        <w:tc>
          <w:tcPr>
            <w:tcW w:w="5308" w:type="dxa"/>
            <w:tcBorders>
              <w:top w:val="single" w:sz="4" w:space="0" w:color="auto"/>
              <w:left w:val="single" w:sz="4" w:space="0" w:color="auto"/>
              <w:bottom w:val="single" w:sz="4" w:space="0" w:color="auto"/>
              <w:right w:val="single" w:sz="4" w:space="0" w:color="auto"/>
            </w:tcBorders>
            <w:vAlign w:val="center"/>
          </w:tcPr>
          <w:p w14:paraId="28D02276" w14:textId="77777777" w:rsidR="001C6839" w:rsidRPr="00606FC1" w:rsidRDefault="00AC6DB5" w:rsidP="001C6839">
            <w:r w:rsidRPr="00606FC1">
              <w:rPr>
                <w:noProof/>
              </w:rPr>
              <w:drawing>
                <wp:anchor distT="0" distB="0" distL="114300" distR="114300" simplePos="0" relativeHeight="251657728" behindDoc="0" locked="0" layoutInCell="1" allowOverlap="1" wp14:anchorId="68F2B391" wp14:editId="41DFB97D">
                  <wp:simplePos x="0" y="0"/>
                  <wp:positionH relativeFrom="column">
                    <wp:posOffset>514350</wp:posOffset>
                  </wp:positionH>
                  <wp:positionV relativeFrom="paragraph">
                    <wp:posOffset>635</wp:posOffset>
                  </wp:positionV>
                  <wp:extent cx="1991360" cy="629920"/>
                  <wp:effectExtent l="0" t="0" r="0" b="5080"/>
                  <wp:wrapNone/>
                  <wp:docPr id="45" name="Picture 45" descr="Screen shot 2013-07-16 a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Screen shot 2013-07-16 at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1360" cy="629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C6C6AF" w14:textId="77777777" w:rsidR="001C6839" w:rsidRPr="00606FC1" w:rsidRDefault="001C6839" w:rsidP="001C6839"/>
          <w:p w14:paraId="0BC0FBCC" w14:textId="77777777" w:rsidR="001C6839" w:rsidRPr="00606FC1" w:rsidRDefault="001C6839" w:rsidP="001C6839"/>
          <w:p w14:paraId="05887AE2" w14:textId="77777777" w:rsidR="001C6839" w:rsidRPr="00606FC1" w:rsidRDefault="001C6839" w:rsidP="001C6839"/>
          <w:p w14:paraId="5FDEE54D" w14:textId="77777777" w:rsidR="001C6839" w:rsidRPr="00606FC1" w:rsidRDefault="001C6839" w:rsidP="001C6839">
            <w:r w:rsidRPr="00606FC1">
              <w:rPr>
                <w:position w:val="-2"/>
              </w:rPr>
              <w:object w:dxaOrig="740" w:dyaOrig="200" w14:anchorId="3EDBB4E5">
                <v:shape id="_x0000_i1031" type="#_x0000_t75" style="width:36.95pt;height:10.55pt" o:ole="">
                  <v:imagedata r:id="rId22" o:title=""/>
                </v:shape>
                <o:OLEObject Type="Embed" ProgID="Equation.3" ShapeID="_x0000_i1031" DrawAspect="Content" ObjectID="_1498985197" r:id="rId23"/>
              </w:object>
            </w:r>
            <w:r w:rsidRPr="00606FC1">
              <w:t xml:space="preserve"> and </w:t>
            </w:r>
            <w:r w:rsidRPr="00606FC1">
              <w:rPr>
                <w:position w:val="-2"/>
              </w:rPr>
              <w:object w:dxaOrig="660" w:dyaOrig="200" w14:anchorId="0DB78FC8">
                <v:shape id="_x0000_i1032" type="#_x0000_t75" style="width:32.65pt;height:10.55pt" o:ole="">
                  <v:imagedata r:id="rId24" o:title=""/>
                </v:shape>
                <o:OLEObject Type="Embed" ProgID="Equation.3" ShapeID="_x0000_i1032" DrawAspect="Content" ObjectID="_1498985198" r:id="rId25"/>
              </w:object>
            </w:r>
            <w:r w:rsidRPr="00606FC1">
              <w:t>are congruent because they are the same shape, same size and the corresponding (matching) angles have the same measure.</w:t>
            </w:r>
          </w:p>
        </w:tc>
      </w:tr>
      <w:tr w:rsidR="001C6839" w:rsidRPr="00606FC1" w14:paraId="119D57DF" w14:textId="77777777" w:rsidTr="00635FCA">
        <w:trPr>
          <w:trHeight w:val="1826"/>
        </w:trPr>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14:paraId="41990390" w14:textId="77777777" w:rsidR="001C6839" w:rsidRPr="00606FC1" w:rsidRDefault="001C6839" w:rsidP="001C6839">
            <w:pPr>
              <w:jc w:val="center"/>
              <w:rPr>
                <w:i/>
              </w:rPr>
            </w:pPr>
            <w:r w:rsidRPr="00606FC1">
              <w:rPr>
                <w:i/>
              </w:rPr>
              <w:t>Theoretical Probability</w:t>
            </w:r>
          </w:p>
        </w:tc>
        <w:tc>
          <w:tcPr>
            <w:tcW w:w="2484" w:type="dxa"/>
            <w:tcBorders>
              <w:top w:val="single" w:sz="4" w:space="0" w:color="auto"/>
              <w:left w:val="single" w:sz="4" w:space="0" w:color="auto"/>
              <w:bottom w:val="single" w:sz="4" w:space="0" w:color="auto"/>
              <w:right w:val="single" w:sz="4" w:space="0" w:color="auto"/>
            </w:tcBorders>
            <w:vAlign w:val="center"/>
          </w:tcPr>
          <w:p w14:paraId="262A8228" w14:textId="4B89C575" w:rsidR="001C6839" w:rsidRPr="00606FC1" w:rsidRDefault="001C6839" w:rsidP="001C6839">
            <w:pPr>
              <w:jc w:val="center"/>
            </w:pPr>
            <w:r w:rsidRPr="00606FC1">
              <w:t xml:space="preserve">The </w:t>
            </w:r>
            <w:r w:rsidR="00C73797" w:rsidRPr="00606FC1">
              <w:t xml:space="preserve">ratio of the </w:t>
            </w:r>
            <w:r w:rsidRPr="00606FC1">
              <w:t>number of favorable outcomes to the number of total possible outcomes</w:t>
            </w:r>
          </w:p>
        </w:tc>
        <w:tc>
          <w:tcPr>
            <w:tcW w:w="5308" w:type="dxa"/>
            <w:tcBorders>
              <w:top w:val="single" w:sz="4" w:space="0" w:color="auto"/>
              <w:left w:val="single" w:sz="4" w:space="0" w:color="auto"/>
              <w:bottom w:val="single" w:sz="4" w:space="0" w:color="auto"/>
              <w:right w:val="single" w:sz="4" w:space="0" w:color="auto"/>
            </w:tcBorders>
            <w:vAlign w:val="center"/>
          </w:tcPr>
          <w:p w14:paraId="47D00003" w14:textId="775513C2" w:rsidR="001C6839" w:rsidRPr="00606FC1" w:rsidRDefault="001C6839" w:rsidP="001C6839">
            <w:r w:rsidRPr="00606FC1">
              <w:t>A drawer has 4 blue</w:t>
            </w:r>
            <w:r w:rsidR="00C73797" w:rsidRPr="00606FC1">
              <w:t xml:space="preserve"> socks and 2 white socks.  The t</w:t>
            </w:r>
            <w:r w:rsidRPr="00606FC1">
              <w:t>heoretical probability of pulling a white sock out is 2 out of 6 or 1/3 or 33.3%</w:t>
            </w:r>
          </w:p>
        </w:tc>
      </w:tr>
    </w:tbl>
    <w:p w14:paraId="5C40C540" w14:textId="77777777" w:rsidR="001C6839" w:rsidRPr="00606FC1" w:rsidRDefault="001C6839">
      <w:r w:rsidRPr="00606FC1">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2096"/>
        <w:gridCol w:w="5896"/>
      </w:tblGrid>
      <w:tr w:rsidR="001C6839" w:rsidRPr="00606FC1" w14:paraId="3A858DB4" w14:textId="77777777">
        <w:trPr>
          <w:trHeight w:val="377"/>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3BDC0DC7" w14:textId="77777777" w:rsidR="001C6839" w:rsidRPr="00606FC1" w:rsidRDefault="001C6839" w:rsidP="001C6839">
            <w:pPr>
              <w:jc w:val="center"/>
              <w:rPr>
                <w:i/>
              </w:rPr>
            </w:pPr>
            <w:r w:rsidRPr="00606FC1">
              <w:rPr>
                <w:i/>
              </w:rPr>
              <w:lastRenderedPageBreak/>
              <w:t>Outliers</w:t>
            </w:r>
          </w:p>
        </w:tc>
        <w:tc>
          <w:tcPr>
            <w:tcW w:w="2506" w:type="dxa"/>
            <w:tcBorders>
              <w:top w:val="single" w:sz="4" w:space="0" w:color="auto"/>
              <w:left w:val="single" w:sz="4" w:space="0" w:color="auto"/>
              <w:bottom w:val="single" w:sz="4" w:space="0" w:color="auto"/>
              <w:right w:val="single" w:sz="4" w:space="0" w:color="auto"/>
            </w:tcBorders>
            <w:vAlign w:val="center"/>
          </w:tcPr>
          <w:p w14:paraId="040969DB" w14:textId="673BCAF4" w:rsidR="001C6839" w:rsidRPr="00606FC1" w:rsidRDefault="001C6839" w:rsidP="001C6839">
            <w:pPr>
              <w:jc w:val="center"/>
            </w:pPr>
            <w:r w:rsidRPr="00606FC1">
              <w:t xml:space="preserve">Data that is significantly higher or </w:t>
            </w:r>
            <w:r w:rsidR="00C73797" w:rsidRPr="00606FC1">
              <w:t>lower than the rest of the data;</w:t>
            </w:r>
            <w:r w:rsidRPr="00606FC1">
              <w:t xml:space="preserve"> data that doesn’t fit the trend</w:t>
            </w:r>
          </w:p>
        </w:tc>
        <w:tc>
          <w:tcPr>
            <w:tcW w:w="5325" w:type="dxa"/>
            <w:tcBorders>
              <w:top w:val="single" w:sz="4" w:space="0" w:color="auto"/>
              <w:left w:val="single" w:sz="4" w:space="0" w:color="auto"/>
              <w:bottom w:val="single" w:sz="4" w:space="0" w:color="auto"/>
              <w:right w:val="single" w:sz="4" w:space="0" w:color="auto"/>
            </w:tcBorders>
            <w:vAlign w:val="center"/>
          </w:tcPr>
          <w:p w14:paraId="782EB2DF" w14:textId="77777777" w:rsidR="001C6839" w:rsidRPr="00606FC1" w:rsidRDefault="001C6839" w:rsidP="001C6839">
            <w:pPr>
              <w:jc w:val="center"/>
            </w:pPr>
            <w:r w:rsidRPr="00606FC1">
              <w:t xml:space="preserve">Test scores from Mr. Fallen’s class are 34, 67, 72, 76, 80, 84, 88, 91, 93. The score of 34 may be considered an outlier because it is significantly lower than other scores. </w:t>
            </w:r>
          </w:p>
          <w:p w14:paraId="32911DAF" w14:textId="77777777" w:rsidR="001C6839" w:rsidRPr="00606FC1" w:rsidRDefault="001C6839" w:rsidP="001C6839">
            <w:pPr>
              <w:jc w:val="center"/>
            </w:pPr>
          </w:p>
          <w:p w14:paraId="042C820B" w14:textId="77777777" w:rsidR="001C6839" w:rsidRPr="00606FC1" w:rsidRDefault="001C6839" w:rsidP="001C6839">
            <w:pPr>
              <w:jc w:val="center"/>
            </w:pPr>
            <w:r w:rsidRPr="00606FC1">
              <w:t>Average daily temperatures in Daytona, Florida in March were 76, 80, 78, 78, 82, 81, 98. The temperature of 98 is an outlier because it didn’t fit the trend of temperatures.</w:t>
            </w:r>
          </w:p>
        </w:tc>
      </w:tr>
      <w:tr w:rsidR="001C6839" w:rsidRPr="00606FC1" w14:paraId="2AF69C12" w14:textId="77777777">
        <w:trPr>
          <w:trHeight w:val="377"/>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309A0497" w14:textId="77777777" w:rsidR="001C6839" w:rsidRPr="00606FC1" w:rsidRDefault="001C6839" w:rsidP="001C6839">
            <w:pPr>
              <w:jc w:val="center"/>
              <w:rPr>
                <w:i/>
              </w:rPr>
            </w:pPr>
            <w:r w:rsidRPr="00606FC1">
              <w:rPr>
                <w:i/>
              </w:rPr>
              <w:t>Proportional relationships</w:t>
            </w:r>
          </w:p>
        </w:tc>
        <w:tc>
          <w:tcPr>
            <w:tcW w:w="2506" w:type="dxa"/>
            <w:tcBorders>
              <w:top w:val="single" w:sz="4" w:space="0" w:color="auto"/>
              <w:left w:val="single" w:sz="4" w:space="0" w:color="auto"/>
              <w:bottom w:val="single" w:sz="4" w:space="0" w:color="auto"/>
              <w:right w:val="single" w:sz="4" w:space="0" w:color="auto"/>
            </w:tcBorders>
            <w:vAlign w:val="center"/>
          </w:tcPr>
          <w:p w14:paraId="1FAED24D" w14:textId="77777777" w:rsidR="001C6839" w:rsidRPr="00606FC1" w:rsidRDefault="001C6839" w:rsidP="001C6839">
            <w:pPr>
              <w:jc w:val="center"/>
            </w:pPr>
            <w:r w:rsidRPr="00606FC1">
              <w:t>Two quantities are proportional if they vary in such a way that one of them is a constant multiple of the other</w:t>
            </w:r>
          </w:p>
        </w:tc>
        <w:tc>
          <w:tcPr>
            <w:tcW w:w="5325" w:type="dxa"/>
            <w:tcBorders>
              <w:top w:val="single" w:sz="4" w:space="0" w:color="auto"/>
              <w:left w:val="single" w:sz="4" w:space="0" w:color="auto"/>
              <w:bottom w:val="single" w:sz="4" w:space="0" w:color="auto"/>
              <w:right w:val="single" w:sz="4" w:space="0" w:color="auto"/>
            </w:tcBorders>
            <w:vAlign w:val="center"/>
          </w:tcPr>
          <w:p w14:paraId="10C6855B" w14:textId="77777777" w:rsidR="001C6839" w:rsidRPr="00606FC1" w:rsidRDefault="001C6839" w:rsidP="001C6839">
            <w:pPr>
              <w:jc w:val="center"/>
            </w:pPr>
            <w:r w:rsidRPr="00606FC1">
              <w:t>If a person earns $12 per hour (before taxes), the equation y=12x models this proportional relationship. The graph of a proportional relationship passes through the origin (0,0).</w:t>
            </w:r>
          </w:p>
        </w:tc>
      </w:tr>
      <w:tr w:rsidR="001C6839" w:rsidRPr="00606FC1" w14:paraId="29C08E06" w14:textId="77777777">
        <w:trPr>
          <w:trHeight w:val="377"/>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1CE383A" w14:textId="77777777" w:rsidR="001C6839" w:rsidRPr="00606FC1" w:rsidRDefault="001C6839" w:rsidP="001C6839">
            <w:pPr>
              <w:jc w:val="center"/>
              <w:rPr>
                <w:i/>
              </w:rPr>
            </w:pPr>
            <w:r w:rsidRPr="00606FC1">
              <w:rPr>
                <w:i/>
              </w:rPr>
              <w:t>Image</w:t>
            </w:r>
          </w:p>
        </w:tc>
        <w:tc>
          <w:tcPr>
            <w:tcW w:w="2506" w:type="dxa"/>
            <w:tcBorders>
              <w:top w:val="single" w:sz="4" w:space="0" w:color="auto"/>
              <w:left w:val="single" w:sz="4" w:space="0" w:color="auto"/>
              <w:bottom w:val="single" w:sz="4" w:space="0" w:color="auto"/>
              <w:right w:val="single" w:sz="4" w:space="0" w:color="auto"/>
            </w:tcBorders>
            <w:vAlign w:val="center"/>
          </w:tcPr>
          <w:p w14:paraId="6F4FF32B" w14:textId="77777777" w:rsidR="001C6839" w:rsidRPr="00606FC1" w:rsidRDefault="001C6839" w:rsidP="001C6839">
            <w:pPr>
              <w:jc w:val="center"/>
            </w:pPr>
            <w:r w:rsidRPr="00606FC1">
              <w:t>A figure or polygon after a transformation or series of transformations was performed</w:t>
            </w:r>
          </w:p>
        </w:tc>
        <w:tc>
          <w:tcPr>
            <w:tcW w:w="5325" w:type="dxa"/>
            <w:tcBorders>
              <w:top w:val="single" w:sz="4" w:space="0" w:color="auto"/>
              <w:left w:val="single" w:sz="4" w:space="0" w:color="auto"/>
              <w:bottom w:val="single" w:sz="4" w:space="0" w:color="auto"/>
              <w:right w:val="single" w:sz="4" w:space="0" w:color="auto"/>
            </w:tcBorders>
            <w:vAlign w:val="center"/>
          </w:tcPr>
          <w:p w14:paraId="69309A40" w14:textId="77777777" w:rsidR="001C6839" w:rsidRPr="00606FC1" w:rsidRDefault="00AC6DB5" w:rsidP="001C6839">
            <w:pPr>
              <w:jc w:val="center"/>
            </w:pPr>
            <w:r w:rsidRPr="00606FC1">
              <w:rPr>
                <w:noProof/>
              </w:rPr>
              <w:drawing>
                <wp:inline distT="0" distB="0" distL="0" distR="0" wp14:anchorId="5613B649" wp14:editId="4D44E510">
                  <wp:extent cx="2489200" cy="1148080"/>
                  <wp:effectExtent l="0" t="0" r="0" b="0"/>
                  <wp:docPr id="10" name="Picture 10" descr="Screen shot 2013-07-17 a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creen shot 2013-07-17 at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89200" cy="1148080"/>
                          </a:xfrm>
                          <a:prstGeom prst="rect">
                            <a:avLst/>
                          </a:prstGeom>
                          <a:noFill/>
                          <a:ln>
                            <a:noFill/>
                          </a:ln>
                        </pic:spPr>
                      </pic:pic>
                    </a:graphicData>
                  </a:graphic>
                </wp:inline>
              </w:drawing>
            </w:r>
          </w:p>
          <w:p w14:paraId="089A7D2B" w14:textId="77777777" w:rsidR="001C6839" w:rsidRPr="00606FC1" w:rsidRDefault="001C6839" w:rsidP="001C6839">
            <w:pPr>
              <w:jc w:val="center"/>
            </w:pPr>
            <w:r w:rsidRPr="00606FC1">
              <w:rPr>
                <w:position w:val="-2"/>
              </w:rPr>
              <w:object w:dxaOrig="620" w:dyaOrig="200" w14:anchorId="671468C8">
                <v:shape id="_x0000_i1033" type="#_x0000_t75" style="width:31.2pt;height:10.55pt" o:ole="">
                  <v:imagedata r:id="rId27" o:title=""/>
                </v:shape>
                <o:OLEObject Type="Embed" ProgID="Equation.3" ShapeID="_x0000_i1033" DrawAspect="Content" ObjectID="_1498985199" r:id="rId28"/>
              </w:object>
            </w:r>
            <w:r w:rsidRPr="00606FC1">
              <w:t xml:space="preserve"> (pre-image) was transformed by performing a rotation and dilation to get </w:t>
            </w:r>
            <w:r w:rsidRPr="00606FC1">
              <w:rPr>
                <w:position w:val="-2"/>
              </w:rPr>
              <w:object w:dxaOrig="800" w:dyaOrig="200" w14:anchorId="1504B5EC">
                <v:shape id="_x0000_i1034" type="#_x0000_t75" style="width:39.85pt;height:10.55pt" o:ole="">
                  <v:imagedata r:id="rId29" o:title=""/>
                </v:shape>
                <o:OLEObject Type="Embed" ProgID="Equation.3" ShapeID="_x0000_i1034" DrawAspect="Content" ObjectID="_1498985200" r:id="rId30"/>
              </w:object>
            </w:r>
            <w:r w:rsidRPr="00606FC1">
              <w:t xml:space="preserve"> (image). </w:t>
            </w:r>
            <w:r w:rsidRPr="00606FC1">
              <w:rPr>
                <w:position w:val="-2"/>
              </w:rPr>
              <w:object w:dxaOrig="620" w:dyaOrig="200" w14:anchorId="70C3DC79">
                <v:shape id="_x0000_i1035" type="#_x0000_t75" style="width:31.2pt;height:10.55pt" o:ole="">
                  <v:imagedata r:id="rId31" o:title=""/>
                </v:shape>
                <o:OLEObject Type="Embed" ProgID="Equation.3" ShapeID="_x0000_i1035" DrawAspect="Content" ObjectID="_1498985201" r:id="rId32"/>
              </w:object>
            </w:r>
            <w:r w:rsidRPr="00606FC1">
              <w:t xml:space="preserve"> was rotated </w:t>
            </w:r>
            <w:r w:rsidRPr="00606FC1">
              <w:rPr>
                <w:position w:val="-2"/>
              </w:rPr>
              <w:object w:dxaOrig="360" w:dyaOrig="260" w14:anchorId="24EE0193">
                <v:shape id="_x0000_i1036" type="#_x0000_t75" style="width:18.25pt;height:12.95pt" o:ole="">
                  <v:imagedata r:id="rId33" o:title=""/>
                </v:shape>
                <o:OLEObject Type="Embed" ProgID="Equation.3" ShapeID="_x0000_i1036" DrawAspect="Content" ObjectID="_1498985202" r:id="rId34"/>
              </w:object>
            </w:r>
            <w:r w:rsidRPr="00606FC1">
              <w:t xml:space="preserve"> and dilated with a scale factor of 2. </w:t>
            </w:r>
          </w:p>
        </w:tc>
      </w:tr>
      <w:tr w:rsidR="001C6839" w:rsidRPr="00606FC1" w14:paraId="50B388BD" w14:textId="77777777">
        <w:trPr>
          <w:trHeight w:val="377"/>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B1546E2" w14:textId="77777777" w:rsidR="001C6839" w:rsidRPr="00606FC1" w:rsidRDefault="001C6839" w:rsidP="001C6839">
            <w:pPr>
              <w:jc w:val="center"/>
              <w:rPr>
                <w:i/>
              </w:rPr>
            </w:pPr>
            <w:r w:rsidRPr="00606FC1">
              <w:rPr>
                <w:i/>
              </w:rPr>
              <w:t>Pre-image</w:t>
            </w:r>
          </w:p>
        </w:tc>
        <w:tc>
          <w:tcPr>
            <w:tcW w:w="2506" w:type="dxa"/>
            <w:tcBorders>
              <w:top w:val="single" w:sz="4" w:space="0" w:color="auto"/>
              <w:left w:val="single" w:sz="4" w:space="0" w:color="auto"/>
              <w:bottom w:val="single" w:sz="4" w:space="0" w:color="auto"/>
              <w:right w:val="single" w:sz="4" w:space="0" w:color="auto"/>
            </w:tcBorders>
            <w:vAlign w:val="center"/>
          </w:tcPr>
          <w:p w14:paraId="5A4D299C" w14:textId="77777777" w:rsidR="001C6839" w:rsidRPr="00606FC1" w:rsidRDefault="001C6839" w:rsidP="001C6839">
            <w:pPr>
              <w:jc w:val="center"/>
            </w:pPr>
            <w:r w:rsidRPr="00606FC1">
              <w:t>A figure or polygon before a transformation or series of transformations was performed (the original figure)</w:t>
            </w:r>
          </w:p>
        </w:tc>
        <w:tc>
          <w:tcPr>
            <w:tcW w:w="5325" w:type="dxa"/>
            <w:tcBorders>
              <w:top w:val="single" w:sz="4" w:space="0" w:color="auto"/>
              <w:left w:val="single" w:sz="4" w:space="0" w:color="auto"/>
              <w:bottom w:val="single" w:sz="4" w:space="0" w:color="auto"/>
              <w:right w:val="single" w:sz="4" w:space="0" w:color="auto"/>
            </w:tcBorders>
            <w:vAlign w:val="center"/>
          </w:tcPr>
          <w:p w14:paraId="5D4239E2" w14:textId="77777777" w:rsidR="001C6839" w:rsidRPr="00606FC1" w:rsidRDefault="00AC6DB5" w:rsidP="001C6839">
            <w:pPr>
              <w:jc w:val="center"/>
            </w:pPr>
            <w:r w:rsidRPr="00606FC1">
              <w:rPr>
                <w:noProof/>
              </w:rPr>
              <w:drawing>
                <wp:inline distT="0" distB="0" distL="0" distR="0" wp14:anchorId="59BF225E" wp14:editId="1496524F">
                  <wp:extent cx="3596640" cy="1971040"/>
                  <wp:effectExtent l="0" t="0" r="10160" b="10160"/>
                  <wp:docPr id="15" name="irc_mi" descr="Trans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Transformatio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96640" cy="1971040"/>
                          </a:xfrm>
                          <a:prstGeom prst="rect">
                            <a:avLst/>
                          </a:prstGeom>
                          <a:noFill/>
                          <a:ln>
                            <a:noFill/>
                          </a:ln>
                        </pic:spPr>
                      </pic:pic>
                    </a:graphicData>
                  </a:graphic>
                </wp:inline>
              </w:drawing>
            </w:r>
          </w:p>
        </w:tc>
      </w:tr>
      <w:tr w:rsidR="001C6839" w:rsidRPr="00606FC1" w14:paraId="7D5D546C" w14:textId="77777777">
        <w:trPr>
          <w:trHeight w:val="377"/>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12919B3F" w14:textId="77777777" w:rsidR="001C6839" w:rsidRPr="00606FC1" w:rsidRDefault="001C6839" w:rsidP="001C6839">
            <w:pPr>
              <w:jc w:val="center"/>
              <w:rPr>
                <w:i/>
              </w:rPr>
            </w:pPr>
            <w:r w:rsidRPr="00606FC1">
              <w:rPr>
                <w:i/>
              </w:rPr>
              <w:t>Parallel lines</w:t>
            </w:r>
          </w:p>
        </w:tc>
        <w:tc>
          <w:tcPr>
            <w:tcW w:w="2506" w:type="dxa"/>
            <w:tcBorders>
              <w:top w:val="single" w:sz="4" w:space="0" w:color="auto"/>
              <w:left w:val="single" w:sz="4" w:space="0" w:color="auto"/>
              <w:bottom w:val="single" w:sz="4" w:space="0" w:color="auto"/>
              <w:right w:val="single" w:sz="4" w:space="0" w:color="auto"/>
            </w:tcBorders>
            <w:vAlign w:val="center"/>
          </w:tcPr>
          <w:p w14:paraId="76FD7888" w14:textId="77777777" w:rsidR="001C6839" w:rsidRPr="00606FC1" w:rsidRDefault="001C6839" w:rsidP="001C6839">
            <w:pPr>
              <w:jc w:val="center"/>
            </w:pPr>
            <w:r w:rsidRPr="00606FC1">
              <w:t>Lines are parallel if they lie in the same plane, and are the same distance apart over their entire length. They will never intersect</w:t>
            </w:r>
          </w:p>
        </w:tc>
        <w:tc>
          <w:tcPr>
            <w:tcW w:w="5325" w:type="dxa"/>
            <w:tcBorders>
              <w:top w:val="single" w:sz="4" w:space="0" w:color="auto"/>
              <w:left w:val="single" w:sz="4" w:space="0" w:color="auto"/>
              <w:bottom w:val="single" w:sz="4" w:space="0" w:color="auto"/>
              <w:right w:val="single" w:sz="4" w:space="0" w:color="auto"/>
            </w:tcBorders>
            <w:vAlign w:val="center"/>
          </w:tcPr>
          <w:p w14:paraId="7505DF88" w14:textId="77777777" w:rsidR="001C6839" w:rsidRPr="00606FC1" w:rsidRDefault="00AC6DB5" w:rsidP="001C6839">
            <w:pPr>
              <w:jc w:val="center"/>
            </w:pPr>
            <w:r w:rsidRPr="00606FC1">
              <w:rPr>
                <w:noProof/>
              </w:rPr>
              <w:drawing>
                <wp:inline distT="0" distB="0" distL="0" distR="0" wp14:anchorId="65E0523A" wp14:editId="69BF5761">
                  <wp:extent cx="955040" cy="955040"/>
                  <wp:effectExtent l="0" t="0" r="0" b="10160"/>
                  <wp:docPr id="16" name="Picture 16" descr="330px-Two_Parallel_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330px-Two_Parallel_lines"/>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5040" cy="955040"/>
                          </a:xfrm>
                          <a:prstGeom prst="rect">
                            <a:avLst/>
                          </a:prstGeom>
                          <a:noFill/>
                          <a:ln>
                            <a:noFill/>
                          </a:ln>
                        </pic:spPr>
                      </pic:pic>
                    </a:graphicData>
                  </a:graphic>
                </wp:inline>
              </w:drawing>
            </w:r>
          </w:p>
        </w:tc>
      </w:tr>
      <w:tr w:rsidR="001C6839" w:rsidRPr="00606FC1" w14:paraId="686B43E9" w14:textId="77777777">
        <w:trPr>
          <w:trHeight w:val="2006"/>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007CA25B" w14:textId="77777777" w:rsidR="001C6839" w:rsidRPr="00606FC1" w:rsidRDefault="001C6839" w:rsidP="001C6839">
            <w:pPr>
              <w:jc w:val="center"/>
              <w:rPr>
                <w:i/>
              </w:rPr>
            </w:pPr>
            <w:r w:rsidRPr="00606FC1">
              <w:rPr>
                <w:i/>
              </w:rPr>
              <w:lastRenderedPageBreak/>
              <w:t>Reflection</w:t>
            </w:r>
          </w:p>
        </w:tc>
        <w:tc>
          <w:tcPr>
            <w:tcW w:w="2506" w:type="dxa"/>
            <w:tcBorders>
              <w:top w:val="single" w:sz="4" w:space="0" w:color="auto"/>
              <w:left w:val="single" w:sz="4" w:space="0" w:color="auto"/>
              <w:bottom w:val="single" w:sz="4" w:space="0" w:color="auto"/>
              <w:right w:val="single" w:sz="4" w:space="0" w:color="auto"/>
            </w:tcBorders>
            <w:vAlign w:val="center"/>
          </w:tcPr>
          <w:p w14:paraId="486D3EEC" w14:textId="77777777" w:rsidR="001C6839" w:rsidRPr="00606FC1" w:rsidRDefault="001C6839" w:rsidP="001C6839">
            <w:pPr>
              <w:jc w:val="center"/>
            </w:pPr>
            <w:r w:rsidRPr="00606FC1">
              <w:t>Transformation that flips a figure over a line of reflection</w:t>
            </w:r>
          </w:p>
        </w:tc>
        <w:tc>
          <w:tcPr>
            <w:tcW w:w="5325" w:type="dxa"/>
            <w:tcBorders>
              <w:top w:val="single" w:sz="4" w:space="0" w:color="auto"/>
              <w:left w:val="single" w:sz="4" w:space="0" w:color="auto"/>
              <w:bottom w:val="single" w:sz="4" w:space="0" w:color="auto"/>
              <w:right w:val="single" w:sz="4" w:space="0" w:color="auto"/>
            </w:tcBorders>
            <w:vAlign w:val="center"/>
          </w:tcPr>
          <w:p w14:paraId="2213B09D" w14:textId="77777777" w:rsidR="001C6839" w:rsidRPr="00606FC1" w:rsidRDefault="00AC6DB5" w:rsidP="001C6839">
            <w:pPr>
              <w:jc w:val="center"/>
            </w:pPr>
            <w:r w:rsidRPr="00606FC1">
              <w:rPr>
                <w:noProof/>
              </w:rPr>
              <w:drawing>
                <wp:inline distT="0" distB="0" distL="0" distR="0" wp14:anchorId="6C881C0C" wp14:editId="3CA8E335">
                  <wp:extent cx="2255520" cy="1838960"/>
                  <wp:effectExtent l="0" t="0" r="0" b="0"/>
                  <wp:docPr id="17" name="irc_mi" descr="x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xgraph"/>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55520" cy="1838960"/>
                          </a:xfrm>
                          <a:prstGeom prst="rect">
                            <a:avLst/>
                          </a:prstGeom>
                          <a:noFill/>
                          <a:ln>
                            <a:noFill/>
                          </a:ln>
                        </pic:spPr>
                      </pic:pic>
                    </a:graphicData>
                  </a:graphic>
                </wp:inline>
              </w:drawing>
            </w:r>
          </w:p>
        </w:tc>
      </w:tr>
      <w:tr w:rsidR="001C6839" w:rsidRPr="00606FC1" w14:paraId="6CDE5646" w14:textId="77777777">
        <w:trPr>
          <w:trHeight w:val="2780"/>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7619296B" w14:textId="77777777" w:rsidR="001C6839" w:rsidRPr="00606FC1" w:rsidRDefault="001C6839" w:rsidP="001C6839">
            <w:pPr>
              <w:jc w:val="center"/>
              <w:rPr>
                <w:i/>
              </w:rPr>
            </w:pPr>
            <w:r w:rsidRPr="00606FC1">
              <w:rPr>
                <w:i/>
              </w:rPr>
              <w:t>Rotation</w:t>
            </w:r>
          </w:p>
        </w:tc>
        <w:tc>
          <w:tcPr>
            <w:tcW w:w="2506" w:type="dxa"/>
            <w:tcBorders>
              <w:top w:val="single" w:sz="4" w:space="0" w:color="auto"/>
              <w:left w:val="single" w:sz="4" w:space="0" w:color="auto"/>
              <w:bottom w:val="single" w:sz="4" w:space="0" w:color="auto"/>
              <w:right w:val="single" w:sz="4" w:space="0" w:color="auto"/>
            </w:tcBorders>
            <w:vAlign w:val="center"/>
          </w:tcPr>
          <w:p w14:paraId="3E56DDAA" w14:textId="77777777" w:rsidR="001C6839" w:rsidRPr="00606FC1" w:rsidRDefault="001C6839" w:rsidP="001C6839">
            <w:pPr>
              <w:jc w:val="center"/>
            </w:pPr>
            <w:r w:rsidRPr="00606FC1">
              <w:t>Transformation that turns a figure about a fixed point, called the center of rotation</w:t>
            </w:r>
          </w:p>
        </w:tc>
        <w:tc>
          <w:tcPr>
            <w:tcW w:w="5325" w:type="dxa"/>
            <w:tcBorders>
              <w:top w:val="single" w:sz="4" w:space="0" w:color="auto"/>
              <w:left w:val="single" w:sz="4" w:space="0" w:color="auto"/>
              <w:bottom w:val="single" w:sz="4" w:space="0" w:color="auto"/>
              <w:right w:val="single" w:sz="4" w:space="0" w:color="auto"/>
            </w:tcBorders>
            <w:vAlign w:val="center"/>
          </w:tcPr>
          <w:p w14:paraId="25829CE6" w14:textId="77777777" w:rsidR="001C6839" w:rsidRPr="00606FC1" w:rsidRDefault="00AC6DB5" w:rsidP="001C6839">
            <w:pPr>
              <w:jc w:val="center"/>
            </w:pPr>
            <w:r w:rsidRPr="00606FC1">
              <w:rPr>
                <w:noProof/>
              </w:rPr>
              <w:drawing>
                <wp:inline distT="0" distB="0" distL="0" distR="0" wp14:anchorId="362142FE" wp14:editId="3513E2D7">
                  <wp:extent cx="1656080" cy="1300480"/>
                  <wp:effectExtent l="0" t="0" r="0" b="0"/>
                  <wp:docPr id="18" name="irc_mi" descr="example-of-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example-of-rotation"/>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56080" cy="1300480"/>
                          </a:xfrm>
                          <a:prstGeom prst="rect">
                            <a:avLst/>
                          </a:prstGeom>
                          <a:noFill/>
                          <a:ln>
                            <a:noFill/>
                          </a:ln>
                        </pic:spPr>
                      </pic:pic>
                    </a:graphicData>
                  </a:graphic>
                </wp:inline>
              </w:drawing>
            </w:r>
          </w:p>
          <w:p w14:paraId="1EC9EABD" w14:textId="77777777" w:rsidR="001C6839" w:rsidRPr="00606FC1" w:rsidRDefault="001C6839" w:rsidP="001C6839">
            <w:pPr>
              <w:jc w:val="center"/>
            </w:pPr>
          </w:p>
          <w:p w14:paraId="433F1D91" w14:textId="77777777" w:rsidR="001C6839" w:rsidRPr="00606FC1" w:rsidRDefault="001C6839" w:rsidP="001C6839">
            <w:pPr>
              <w:jc w:val="center"/>
            </w:pPr>
          </w:p>
          <w:p w14:paraId="675E1366" w14:textId="77777777" w:rsidR="001C6839" w:rsidRPr="00606FC1" w:rsidRDefault="001C6839" w:rsidP="001C6839">
            <w:pPr>
              <w:jc w:val="center"/>
            </w:pPr>
          </w:p>
          <w:p w14:paraId="1F1B1416" w14:textId="77777777" w:rsidR="001C6839" w:rsidRPr="00606FC1" w:rsidRDefault="001C6839" w:rsidP="001C6839">
            <w:pPr>
              <w:jc w:val="center"/>
            </w:pPr>
          </w:p>
        </w:tc>
      </w:tr>
      <w:tr w:rsidR="001C6839" w:rsidRPr="00606FC1" w14:paraId="33CC74D2" w14:textId="77777777">
        <w:trPr>
          <w:trHeight w:val="1745"/>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28A0A3CE" w14:textId="77777777" w:rsidR="001C6839" w:rsidRPr="00606FC1" w:rsidRDefault="001C6839" w:rsidP="001C6839">
            <w:pPr>
              <w:jc w:val="center"/>
              <w:rPr>
                <w:i/>
              </w:rPr>
            </w:pPr>
            <w:r w:rsidRPr="00606FC1">
              <w:rPr>
                <w:i/>
              </w:rPr>
              <w:t>Translation</w:t>
            </w:r>
          </w:p>
          <w:p w14:paraId="35B8F0BA" w14:textId="77777777" w:rsidR="001C6839" w:rsidRPr="00606FC1" w:rsidRDefault="001C6839" w:rsidP="001C6839">
            <w:pPr>
              <w:jc w:val="center"/>
              <w:rPr>
                <w:i/>
              </w:rPr>
            </w:pPr>
          </w:p>
        </w:tc>
        <w:tc>
          <w:tcPr>
            <w:tcW w:w="2506" w:type="dxa"/>
            <w:tcBorders>
              <w:top w:val="single" w:sz="4" w:space="0" w:color="auto"/>
              <w:left w:val="single" w:sz="4" w:space="0" w:color="auto"/>
              <w:bottom w:val="single" w:sz="4" w:space="0" w:color="auto"/>
              <w:right w:val="single" w:sz="4" w:space="0" w:color="auto"/>
            </w:tcBorders>
            <w:vAlign w:val="center"/>
          </w:tcPr>
          <w:p w14:paraId="12F7CFB6" w14:textId="77777777" w:rsidR="001C6839" w:rsidRPr="00606FC1" w:rsidRDefault="001C6839" w:rsidP="001C6839">
            <w:pPr>
              <w:jc w:val="center"/>
            </w:pPr>
            <w:r w:rsidRPr="00606FC1">
              <w:t>Transformation that moves points the same distance and in the same direction</w:t>
            </w:r>
          </w:p>
        </w:tc>
        <w:tc>
          <w:tcPr>
            <w:tcW w:w="5325" w:type="dxa"/>
            <w:tcBorders>
              <w:top w:val="single" w:sz="4" w:space="0" w:color="auto"/>
              <w:left w:val="single" w:sz="4" w:space="0" w:color="auto"/>
              <w:bottom w:val="single" w:sz="4" w:space="0" w:color="auto"/>
              <w:right w:val="single" w:sz="4" w:space="0" w:color="auto"/>
            </w:tcBorders>
            <w:vAlign w:val="center"/>
          </w:tcPr>
          <w:p w14:paraId="47E83F2D" w14:textId="77777777" w:rsidR="001C6839" w:rsidRPr="00606FC1" w:rsidRDefault="00AC6DB5" w:rsidP="001C6839">
            <w:pPr>
              <w:jc w:val="center"/>
            </w:pPr>
            <w:r w:rsidRPr="00606FC1">
              <w:rPr>
                <w:noProof/>
              </w:rPr>
              <w:drawing>
                <wp:inline distT="0" distB="0" distL="0" distR="0" wp14:anchorId="56F22068" wp14:editId="21D20881">
                  <wp:extent cx="1778000" cy="1270000"/>
                  <wp:effectExtent l="0" t="0" r="0" b="0"/>
                  <wp:docPr id="19" name="irc_mi" descr="ANd9GcTTkRMSiytkREQpzS5jWwet0QH8X0lMnmV32Ayu7aBm2jLfh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Nd9GcTTkRMSiytkREQpzS5jWwet0QH8X0lMnmV32Ayu7aBm2jLfh9-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78000" cy="1270000"/>
                          </a:xfrm>
                          <a:prstGeom prst="rect">
                            <a:avLst/>
                          </a:prstGeom>
                          <a:noFill/>
                          <a:ln>
                            <a:noFill/>
                          </a:ln>
                        </pic:spPr>
                      </pic:pic>
                    </a:graphicData>
                  </a:graphic>
                </wp:inline>
              </w:drawing>
            </w:r>
          </w:p>
        </w:tc>
      </w:tr>
      <w:tr w:rsidR="001C6839" w:rsidRPr="00606FC1" w14:paraId="7A6DAE84" w14:textId="77777777">
        <w:trPr>
          <w:trHeight w:val="1601"/>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45AA5D1A" w14:textId="77777777" w:rsidR="001C6839" w:rsidRPr="00606FC1" w:rsidRDefault="001C6839" w:rsidP="001C6839">
            <w:pPr>
              <w:jc w:val="center"/>
              <w:rPr>
                <w:i/>
              </w:rPr>
            </w:pPr>
            <w:r w:rsidRPr="00606FC1">
              <w:rPr>
                <w:i/>
              </w:rPr>
              <w:t>Dilation</w:t>
            </w:r>
          </w:p>
        </w:tc>
        <w:tc>
          <w:tcPr>
            <w:tcW w:w="2506" w:type="dxa"/>
            <w:tcBorders>
              <w:top w:val="single" w:sz="4" w:space="0" w:color="auto"/>
              <w:left w:val="single" w:sz="4" w:space="0" w:color="auto"/>
              <w:bottom w:val="single" w:sz="4" w:space="0" w:color="auto"/>
              <w:right w:val="single" w:sz="4" w:space="0" w:color="auto"/>
            </w:tcBorders>
            <w:vAlign w:val="center"/>
          </w:tcPr>
          <w:p w14:paraId="33C28CDB" w14:textId="77777777" w:rsidR="001C6839" w:rsidRPr="00606FC1" w:rsidRDefault="001C6839" w:rsidP="001C6839">
            <w:pPr>
              <w:jc w:val="center"/>
            </w:pPr>
            <w:r w:rsidRPr="00606FC1">
              <w:t>Translation that results in a size change</w:t>
            </w:r>
          </w:p>
        </w:tc>
        <w:tc>
          <w:tcPr>
            <w:tcW w:w="5325" w:type="dxa"/>
            <w:tcBorders>
              <w:top w:val="single" w:sz="4" w:space="0" w:color="auto"/>
              <w:left w:val="single" w:sz="4" w:space="0" w:color="auto"/>
              <w:bottom w:val="single" w:sz="4" w:space="0" w:color="auto"/>
              <w:right w:val="single" w:sz="4" w:space="0" w:color="auto"/>
            </w:tcBorders>
            <w:vAlign w:val="center"/>
          </w:tcPr>
          <w:p w14:paraId="49A2824D" w14:textId="77777777" w:rsidR="001C6839" w:rsidRPr="00606FC1" w:rsidRDefault="00AC6DB5" w:rsidP="001C6839">
            <w:pPr>
              <w:jc w:val="center"/>
            </w:pPr>
            <w:r w:rsidRPr="00606FC1">
              <w:rPr>
                <w:noProof/>
              </w:rPr>
              <w:drawing>
                <wp:inline distT="0" distB="0" distL="0" distR="0" wp14:anchorId="119D04B9" wp14:editId="4FCAE81A">
                  <wp:extent cx="1564640" cy="1544320"/>
                  <wp:effectExtent l="0" t="0" r="10160" b="5080"/>
                  <wp:docPr id="20" name="irc_mi" descr="Grap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raph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64640" cy="1544320"/>
                          </a:xfrm>
                          <a:prstGeom prst="rect">
                            <a:avLst/>
                          </a:prstGeom>
                          <a:noFill/>
                          <a:ln>
                            <a:noFill/>
                          </a:ln>
                        </pic:spPr>
                      </pic:pic>
                    </a:graphicData>
                  </a:graphic>
                </wp:inline>
              </w:drawing>
            </w:r>
          </w:p>
        </w:tc>
      </w:tr>
      <w:tr w:rsidR="001C6839" w:rsidRPr="00606FC1" w14:paraId="04B2DAB1" w14:textId="77777777">
        <w:trPr>
          <w:trHeight w:val="1160"/>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CCD0965" w14:textId="77777777" w:rsidR="001C6839" w:rsidRPr="00606FC1" w:rsidRDefault="001C6839" w:rsidP="001C6839">
            <w:pPr>
              <w:jc w:val="center"/>
              <w:rPr>
                <w:i/>
              </w:rPr>
            </w:pPr>
            <w:r w:rsidRPr="00606FC1">
              <w:rPr>
                <w:i/>
              </w:rPr>
              <w:t>Experimental Probability</w:t>
            </w:r>
          </w:p>
        </w:tc>
        <w:tc>
          <w:tcPr>
            <w:tcW w:w="2506" w:type="dxa"/>
            <w:tcBorders>
              <w:top w:val="single" w:sz="4" w:space="0" w:color="auto"/>
              <w:left w:val="single" w:sz="4" w:space="0" w:color="auto"/>
              <w:bottom w:val="single" w:sz="4" w:space="0" w:color="auto"/>
              <w:right w:val="single" w:sz="4" w:space="0" w:color="auto"/>
            </w:tcBorders>
            <w:vAlign w:val="center"/>
          </w:tcPr>
          <w:p w14:paraId="40EE42E1" w14:textId="485C3FB2" w:rsidR="001C6839" w:rsidRPr="00606FC1" w:rsidRDefault="00D54403" w:rsidP="001C6839">
            <w:pPr>
              <w:jc w:val="center"/>
            </w:pPr>
            <w:r w:rsidRPr="00606FC1">
              <w:t>The ratio of the n</w:t>
            </w:r>
            <w:r w:rsidR="001C6839" w:rsidRPr="00606FC1">
              <w:t xml:space="preserve">umber of favorable outcomes to the number of total possible trials after performing an experiment </w:t>
            </w:r>
          </w:p>
        </w:tc>
        <w:tc>
          <w:tcPr>
            <w:tcW w:w="5325" w:type="dxa"/>
            <w:tcBorders>
              <w:top w:val="single" w:sz="4" w:space="0" w:color="auto"/>
              <w:left w:val="single" w:sz="4" w:space="0" w:color="auto"/>
              <w:bottom w:val="single" w:sz="4" w:space="0" w:color="auto"/>
              <w:right w:val="single" w:sz="4" w:space="0" w:color="auto"/>
            </w:tcBorders>
            <w:vAlign w:val="center"/>
          </w:tcPr>
          <w:p w14:paraId="0F888DC1" w14:textId="77777777" w:rsidR="001C6839" w:rsidRPr="00606FC1" w:rsidRDefault="001C6839" w:rsidP="001C6839">
            <w:pPr>
              <w:jc w:val="center"/>
            </w:pPr>
            <w:r w:rsidRPr="00606FC1">
              <w:t>After flipping a coin 20 times, Bob got 12 heads and 8 tails.  The experimental probability of getting heads is 12 out of 20 or 12/20 or 3/5 or 60%</w:t>
            </w:r>
          </w:p>
        </w:tc>
      </w:tr>
      <w:tr w:rsidR="001C6839" w:rsidRPr="00606FC1" w14:paraId="06CEAE2F" w14:textId="77777777">
        <w:trPr>
          <w:trHeight w:val="980"/>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C7C66E8" w14:textId="77777777" w:rsidR="001C6839" w:rsidRPr="00606FC1" w:rsidRDefault="001C6839" w:rsidP="001C6839">
            <w:pPr>
              <w:jc w:val="center"/>
              <w:rPr>
                <w:i/>
              </w:rPr>
            </w:pPr>
            <w:r w:rsidRPr="00606FC1">
              <w:rPr>
                <w:i/>
              </w:rPr>
              <w:lastRenderedPageBreak/>
              <w:t>Sample Space</w:t>
            </w:r>
          </w:p>
        </w:tc>
        <w:tc>
          <w:tcPr>
            <w:tcW w:w="2506" w:type="dxa"/>
            <w:tcBorders>
              <w:top w:val="single" w:sz="4" w:space="0" w:color="auto"/>
              <w:left w:val="single" w:sz="4" w:space="0" w:color="auto"/>
              <w:bottom w:val="single" w:sz="4" w:space="0" w:color="auto"/>
              <w:right w:val="single" w:sz="4" w:space="0" w:color="auto"/>
            </w:tcBorders>
            <w:vAlign w:val="center"/>
          </w:tcPr>
          <w:p w14:paraId="2B84AB5F" w14:textId="77777777" w:rsidR="001C6839" w:rsidRPr="00606FC1" w:rsidRDefault="001C6839" w:rsidP="001C6839">
            <w:pPr>
              <w:jc w:val="center"/>
            </w:pPr>
            <w:r w:rsidRPr="00606FC1">
              <w:t>List of all possible outcomes in an experiment</w:t>
            </w:r>
          </w:p>
        </w:tc>
        <w:tc>
          <w:tcPr>
            <w:tcW w:w="5325" w:type="dxa"/>
            <w:tcBorders>
              <w:top w:val="single" w:sz="4" w:space="0" w:color="auto"/>
              <w:left w:val="single" w:sz="4" w:space="0" w:color="auto"/>
              <w:bottom w:val="single" w:sz="4" w:space="0" w:color="auto"/>
              <w:right w:val="single" w:sz="4" w:space="0" w:color="auto"/>
            </w:tcBorders>
            <w:vAlign w:val="center"/>
          </w:tcPr>
          <w:p w14:paraId="1BAF343B" w14:textId="77777777" w:rsidR="001C6839" w:rsidRPr="00606FC1" w:rsidRDefault="001C6839" w:rsidP="001C6839">
            <w:pPr>
              <w:jc w:val="center"/>
            </w:pPr>
            <w:r w:rsidRPr="00606FC1">
              <w:t>Sample space for flipping two coins:</w:t>
            </w:r>
          </w:p>
          <w:p w14:paraId="2B73714F" w14:textId="77777777" w:rsidR="001C6839" w:rsidRPr="00606FC1" w:rsidRDefault="001C6839" w:rsidP="001C6839">
            <w:pPr>
              <w:jc w:val="center"/>
            </w:pPr>
            <w:r w:rsidRPr="00606FC1">
              <w:t>HH, TH, HT, TT</w:t>
            </w:r>
          </w:p>
        </w:tc>
      </w:tr>
    </w:tbl>
    <w:p w14:paraId="41FCE351" w14:textId="77777777" w:rsidR="001C6839" w:rsidRDefault="001C6839" w:rsidP="001C6839">
      <w:pPr>
        <w:rPr>
          <w:b/>
          <w:sz w:val="22"/>
          <w:u w:val="single"/>
        </w:rPr>
      </w:pPr>
    </w:p>
    <w:p w14:paraId="1DA974A4" w14:textId="77777777" w:rsidR="001C6839" w:rsidRDefault="001C6839" w:rsidP="001C6839">
      <w:pPr>
        <w:rPr>
          <w:b/>
          <w:sz w:val="22"/>
          <w:u w:val="single"/>
        </w:rPr>
      </w:pPr>
    </w:p>
    <w:p w14:paraId="08EC85BB" w14:textId="77777777" w:rsidR="001C6839" w:rsidRDefault="001C6839" w:rsidP="001C6839">
      <w:pPr>
        <w:rPr>
          <w:b/>
          <w:sz w:val="22"/>
          <w:u w:val="single"/>
        </w:rPr>
      </w:pPr>
    </w:p>
    <w:p w14:paraId="74D31BB7" w14:textId="77777777" w:rsidR="001C6839" w:rsidRPr="006C6C55" w:rsidRDefault="001C6839" w:rsidP="001C6839">
      <w:pPr>
        <w:rPr>
          <w:sz w:val="22"/>
        </w:rPr>
      </w:pPr>
      <w:r w:rsidRPr="006C6C55">
        <w:rPr>
          <w:b/>
          <w:sz w:val="22"/>
          <w:u w:val="single"/>
        </w:rPr>
        <w:t xml:space="preserve">Additional Resources </w:t>
      </w:r>
    </w:p>
    <w:p w14:paraId="61DB31F1" w14:textId="77777777" w:rsidR="001C6839" w:rsidRPr="00BB4E3F" w:rsidRDefault="001C6839" w:rsidP="001C6839">
      <w:pPr>
        <w:ind w:left="1080"/>
        <w:rPr>
          <w:sz w:val="22"/>
        </w:rPr>
      </w:pPr>
    </w:p>
    <w:p w14:paraId="3117CB22" w14:textId="77777777" w:rsidR="001C6839" w:rsidRDefault="00E5372D" w:rsidP="001C6839">
      <w:pPr>
        <w:numPr>
          <w:ilvl w:val="0"/>
          <w:numId w:val="2"/>
        </w:numPr>
        <w:rPr>
          <w:sz w:val="22"/>
        </w:rPr>
      </w:pPr>
      <w:hyperlink r:id="rId41" w:history="1">
        <w:r w:rsidR="001C6839" w:rsidRPr="00F075BC">
          <w:rPr>
            <w:rStyle w:val="Hyperlink"/>
            <w:i/>
            <w:sz w:val="22"/>
          </w:rPr>
          <w:t>www.corestandards.org</w:t>
        </w:r>
      </w:hyperlink>
    </w:p>
    <w:p w14:paraId="78D8B65C" w14:textId="77777777" w:rsidR="001C6839" w:rsidRPr="00F926B6" w:rsidRDefault="001C6839" w:rsidP="001C6839">
      <w:pPr>
        <w:numPr>
          <w:ilvl w:val="1"/>
          <w:numId w:val="2"/>
        </w:numPr>
        <w:rPr>
          <w:sz w:val="22"/>
        </w:rPr>
      </w:pPr>
      <w:r w:rsidRPr="007D3237">
        <w:rPr>
          <w:sz w:val="22"/>
        </w:rPr>
        <w:t xml:space="preserve">View the math standards your child will be learning this </w:t>
      </w:r>
      <w:r w:rsidRPr="00F926B6">
        <w:rPr>
          <w:sz w:val="22"/>
        </w:rPr>
        <w:t>year. Scroll down and click “Mathematics Standards” to download the pdf document.</w:t>
      </w:r>
    </w:p>
    <w:p w14:paraId="2CD8CD8D" w14:textId="77777777" w:rsidR="001C6839" w:rsidRPr="007D3237" w:rsidRDefault="001C6839" w:rsidP="001C6839">
      <w:pPr>
        <w:ind w:left="3600"/>
        <w:rPr>
          <w:sz w:val="14"/>
        </w:rPr>
      </w:pPr>
    </w:p>
    <w:p w14:paraId="145263E1" w14:textId="77777777" w:rsidR="001C6839" w:rsidRPr="00AC5A50" w:rsidRDefault="00E5372D" w:rsidP="001C6839">
      <w:pPr>
        <w:numPr>
          <w:ilvl w:val="0"/>
          <w:numId w:val="2"/>
        </w:numPr>
        <w:rPr>
          <w:i/>
          <w:sz w:val="22"/>
        </w:rPr>
      </w:pPr>
      <w:hyperlink r:id="rId42" w:history="1">
        <w:r w:rsidR="001C6839" w:rsidRPr="00F075BC">
          <w:rPr>
            <w:rStyle w:val="Hyperlink"/>
            <w:i/>
            <w:sz w:val="22"/>
          </w:rPr>
          <w:t>www.ixl.com/math/standards/common-core</w:t>
        </w:r>
      </w:hyperlink>
      <w:r w:rsidR="001C6839">
        <w:rPr>
          <w:sz w:val="22"/>
        </w:rPr>
        <w:t xml:space="preserve"> </w:t>
      </w:r>
    </w:p>
    <w:p w14:paraId="37CE776B" w14:textId="2F8F712C" w:rsidR="001C6839" w:rsidRPr="00AC5A50" w:rsidRDefault="001C6839" w:rsidP="001C6839">
      <w:pPr>
        <w:numPr>
          <w:ilvl w:val="1"/>
          <w:numId w:val="2"/>
        </w:numPr>
        <w:rPr>
          <w:i/>
          <w:sz w:val="22"/>
        </w:rPr>
      </w:pPr>
      <w:r w:rsidRPr="007D3237">
        <w:rPr>
          <w:sz w:val="22"/>
        </w:rPr>
        <w:t xml:space="preserve">Click “Eighth Grade” </w:t>
      </w:r>
      <w:r w:rsidR="00E5372D">
        <w:rPr>
          <w:sz w:val="22"/>
        </w:rPr>
        <w:t xml:space="preserve">or “Seventh Grade” </w:t>
      </w:r>
      <w:bookmarkStart w:id="0" w:name="_GoBack"/>
      <w:bookmarkEnd w:id="0"/>
      <w:r w:rsidRPr="007D3237">
        <w:rPr>
          <w:sz w:val="22"/>
        </w:rPr>
        <w:t xml:space="preserve">to find </w:t>
      </w:r>
      <w:r w:rsidRPr="00AC5A50">
        <w:rPr>
          <w:sz w:val="22"/>
        </w:rPr>
        <w:t>interactive practice opportunities aligned with each math standard.</w:t>
      </w:r>
    </w:p>
    <w:p w14:paraId="06C8250F" w14:textId="77777777" w:rsidR="001C6839" w:rsidRPr="007D3237" w:rsidRDefault="001C6839" w:rsidP="001C6839">
      <w:pPr>
        <w:ind w:left="5760"/>
        <w:rPr>
          <w:i/>
          <w:sz w:val="16"/>
        </w:rPr>
      </w:pPr>
    </w:p>
    <w:p w14:paraId="4742541D" w14:textId="77777777" w:rsidR="001C6839" w:rsidRDefault="00E5372D" w:rsidP="001C6839">
      <w:pPr>
        <w:numPr>
          <w:ilvl w:val="0"/>
          <w:numId w:val="2"/>
        </w:numPr>
        <w:rPr>
          <w:sz w:val="22"/>
        </w:rPr>
      </w:pPr>
      <w:hyperlink r:id="rId43" w:history="1">
        <w:r w:rsidR="001C6839" w:rsidRPr="00F075BC">
          <w:rPr>
            <w:rStyle w:val="Hyperlink"/>
            <w:i/>
            <w:sz w:val="22"/>
          </w:rPr>
          <w:t>www.studyjams.com</w:t>
        </w:r>
      </w:hyperlink>
    </w:p>
    <w:p w14:paraId="56A1C80E" w14:textId="77777777" w:rsidR="001C6839" w:rsidRDefault="001C6839" w:rsidP="001C6839">
      <w:pPr>
        <w:numPr>
          <w:ilvl w:val="1"/>
          <w:numId w:val="2"/>
        </w:numPr>
        <w:rPr>
          <w:sz w:val="22"/>
        </w:rPr>
      </w:pPr>
      <w:r w:rsidRPr="007D3237">
        <w:rPr>
          <w:sz w:val="22"/>
        </w:rPr>
        <w:t xml:space="preserve">Using the search bar, find interactive examples and </w:t>
      </w:r>
      <w:r w:rsidRPr="00AC5A50">
        <w:rPr>
          <w:sz w:val="22"/>
        </w:rPr>
        <w:t xml:space="preserve">opportunities for </w:t>
      </w:r>
      <w:r>
        <w:rPr>
          <w:sz w:val="22"/>
        </w:rPr>
        <w:t>practice for any given concept.</w:t>
      </w:r>
    </w:p>
    <w:p w14:paraId="1784B407" w14:textId="77777777" w:rsidR="001C6839" w:rsidRDefault="001C6839" w:rsidP="001C6839">
      <w:pPr>
        <w:rPr>
          <w:sz w:val="22"/>
        </w:rPr>
      </w:pPr>
    </w:p>
    <w:p w14:paraId="58FB3C72" w14:textId="77777777" w:rsidR="001C6839" w:rsidRDefault="00E5372D" w:rsidP="001C6839">
      <w:pPr>
        <w:numPr>
          <w:ilvl w:val="0"/>
          <w:numId w:val="3"/>
        </w:numPr>
        <w:rPr>
          <w:sz w:val="22"/>
        </w:rPr>
      </w:pPr>
      <w:hyperlink r:id="rId44" w:history="1">
        <w:r w:rsidR="001C6839" w:rsidRPr="00F075BC">
          <w:rPr>
            <w:rStyle w:val="Hyperlink"/>
            <w:i/>
            <w:sz w:val="22"/>
          </w:rPr>
          <w:t>www.khanacademy.org</w:t>
        </w:r>
      </w:hyperlink>
    </w:p>
    <w:p w14:paraId="394ABB54" w14:textId="77777777" w:rsidR="001C6839" w:rsidRDefault="001C6839" w:rsidP="001C6839">
      <w:pPr>
        <w:numPr>
          <w:ilvl w:val="1"/>
          <w:numId w:val="3"/>
        </w:numPr>
        <w:rPr>
          <w:sz w:val="22"/>
        </w:rPr>
      </w:pPr>
      <w:r>
        <w:rPr>
          <w:sz w:val="22"/>
        </w:rPr>
        <w:t>Using the search bar, find videos and examples on several math concepts throughout the year</w:t>
      </w:r>
    </w:p>
    <w:p w14:paraId="03015E29" w14:textId="77777777" w:rsidR="001C6839" w:rsidRDefault="001C6839" w:rsidP="001C6839">
      <w:pPr>
        <w:ind w:left="1800"/>
        <w:rPr>
          <w:sz w:val="22"/>
        </w:rPr>
      </w:pPr>
    </w:p>
    <w:p w14:paraId="6685F9CC" w14:textId="77777777" w:rsidR="001C6839" w:rsidRPr="00BC74B2" w:rsidRDefault="00E5372D" w:rsidP="001C6839">
      <w:pPr>
        <w:numPr>
          <w:ilvl w:val="0"/>
          <w:numId w:val="3"/>
        </w:numPr>
        <w:rPr>
          <w:sz w:val="22"/>
        </w:rPr>
      </w:pPr>
      <w:hyperlink r:id="rId45" w:history="1">
        <w:r w:rsidR="001C6839" w:rsidRPr="00951F3A">
          <w:rPr>
            <w:rStyle w:val="Hyperlink"/>
            <w:i/>
            <w:sz w:val="20"/>
          </w:rPr>
          <w:t>http://www.ccps.org/math/Parent%20Materials/Middle/parent_mid.html</w:t>
        </w:r>
      </w:hyperlink>
      <w:r w:rsidR="001C6839">
        <w:rPr>
          <w:i/>
          <w:sz w:val="20"/>
        </w:rPr>
        <w:t xml:space="preserve">      </w:t>
      </w:r>
      <w:r w:rsidR="001C6839">
        <w:rPr>
          <w:sz w:val="20"/>
        </w:rPr>
        <w:t xml:space="preserve"> </w:t>
      </w:r>
    </w:p>
    <w:p w14:paraId="3CCCFC13" w14:textId="77777777" w:rsidR="001C6839" w:rsidRDefault="001C6839" w:rsidP="001C6839">
      <w:pPr>
        <w:numPr>
          <w:ilvl w:val="1"/>
          <w:numId w:val="3"/>
        </w:numPr>
        <w:rPr>
          <w:sz w:val="22"/>
        </w:rPr>
      </w:pPr>
      <w:r>
        <w:rPr>
          <w:sz w:val="22"/>
        </w:rPr>
        <w:t xml:space="preserve">Process guides are provided for concepts covered in each unit. Check back often, as this site will be updated throughout the year. </w:t>
      </w:r>
    </w:p>
    <w:p w14:paraId="1EEF4423" w14:textId="77777777" w:rsidR="001C6839" w:rsidRPr="00D87253" w:rsidRDefault="001C6839" w:rsidP="001C6839">
      <w:pPr>
        <w:ind w:left="1080"/>
        <w:rPr>
          <w:sz w:val="22"/>
        </w:rPr>
      </w:pPr>
    </w:p>
    <w:sectPr w:rsidR="001C6839" w:rsidRPr="00D87253" w:rsidSect="001C6839">
      <w:footerReference w:type="default" r:id="rId46"/>
      <w:pgSz w:w="12240" w:h="15840"/>
      <w:pgMar w:top="90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F3AA0" w14:textId="77777777" w:rsidR="001C6839" w:rsidRDefault="001C6839">
      <w:r>
        <w:separator/>
      </w:r>
    </w:p>
  </w:endnote>
  <w:endnote w:type="continuationSeparator" w:id="0">
    <w:p w14:paraId="69C6CC59" w14:textId="77777777" w:rsidR="001C6839" w:rsidRDefault="001C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14818" w14:textId="77777777" w:rsidR="001C6839" w:rsidRPr="001B6744" w:rsidRDefault="001C6839" w:rsidP="001C6839">
    <w:pPr>
      <w:pStyle w:val="Footer"/>
      <w:rPr>
        <w:noProof/>
        <w:sz w:val="20"/>
      </w:rPr>
    </w:pPr>
    <w:r w:rsidRPr="001B6744">
      <w:rPr>
        <w:sz w:val="20"/>
      </w:rPr>
      <w:t>Cecil County Public Schools</w:t>
    </w:r>
    <w:r w:rsidRPr="001B6744">
      <w:rPr>
        <w:sz w:val="20"/>
      </w:rPr>
      <w:tab/>
    </w:r>
    <w:r w:rsidRPr="001B6744">
      <w:rPr>
        <w:sz w:val="20"/>
      </w:rPr>
      <w:fldChar w:fldCharType="begin"/>
    </w:r>
    <w:r w:rsidRPr="001B6744">
      <w:rPr>
        <w:sz w:val="20"/>
      </w:rPr>
      <w:instrText xml:space="preserve"> PAGE   \* MERGEFORMAT </w:instrText>
    </w:r>
    <w:r w:rsidRPr="001B6744">
      <w:rPr>
        <w:sz w:val="20"/>
      </w:rPr>
      <w:fldChar w:fldCharType="separate"/>
    </w:r>
    <w:r w:rsidR="00E5372D">
      <w:rPr>
        <w:noProof/>
        <w:sz w:val="20"/>
      </w:rPr>
      <w:t>4</w:t>
    </w:r>
    <w:r w:rsidRPr="001B6744">
      <w:rPr>
        <w:noProof/>
        <w:sz w:val="20"/>
      </w:rPr>
      <w:fldChar w:fldCharType="end"/>
    </w:r>
    <w:r w:rsidRPr="001B6744">
      <w:rPr>
        <w:noProof/>
        <w:sz w:val="20"/>
      </w:rPr>
      <w:tab/>
    </w:r>
    <w:r w:rsidR="00AC6DB5">
      <w:rPr>
        <w:noProof/>
        <w:sz w:val="20"/>
      </w:rPr>
      <w:t>Accelerated Grade 7</w:t>
    </w:r>
  </w:p>
  <w:p w14:paraId="4EF7BB60" w14:textId="55261A8B" w:rsidR="001C6839" w:rsidRPr="001B6744" w:rsidRDefault="00606FC1" w:rsidP="001C6839">
    <w:pPr>
      <w:pStyle w:val="Footer"/>
      <w:rPr>
        <w:sz w:val="20"/>
      </w:rPr>
    </w:pPr>
    <w:r>
      <w:rPr>
        <w:noProof/>
        <w:sz w:val="20"/>
      </w:rPr>
      <w:t>201</w:t>
    </w:r>
    <w:r>
      <w:rPr>
        <w:noProof/>
        <w:sz w:val="20"/>
        <w:lang w:val="en-US"/>
      </w:rPr>
      <w:t>5</w:t>
    </w:r>
    <w:r>
      <w:rPr>
        <w:noProof/>
        <w:sz w:val="20"/>
      </w:rPr>
      <w:t xml:space="preserve"> – 201</w:t>
    </w:r>
    <w:r>
      <w:rPr>
        <w:noProof/>
        <w:sz w:val="20"/>
        <w:lang w:val="en-US"/>
      </w:rPr>
      <w:t>6</w:t>
    </w:r>
    <w:r w:rsidR="001C6839">
      <w:rPr>
        <w:noProof/>
        <w:sz w:val="20"/>
      </w:rPr>
      <w:tab/>
    </w:r>
    <w:r w:rsidR="001C6839">
      <w:rPr>
        <w:noProof/>
        <w:sz w:val="20"/>
      </w:rPr>
      <w:tab/>
      <w:t>Unit 3</w:t>
    </w:r>
    <w:r w:rsidR="001C6839" w:rsidRPr="001B6744">
      <w:rPr>
        <w:noProof/>
        <w:sz w:val="20"/>
      </w:rPr>
      <w:t xml:space="preserve"> Partners for Student Success</w:t>
    </w:r>
  </w:p>
  <w:p w14:paraId="10DC38FB" w14:textId="77777777" w:rsidR="001C6839" w:rsidRDefault="001C68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6FE72" w14:textId="77777777" w:rsidR="001C6839" w:rsidRDefault="001C6839">
      <w:r>
        <w:separator/>
      </w:r>
    </w:p>
  </w:footnote>
  <w:footnote w:type="continuationSeparator" w:id="0">
    <w:p w14:paraId="0F6C5B18" w14:textId="77777777" w:rsidR="001C6839" w:rsidRDefault="001C6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F6CF5"/>
    <w:multiLevelType w:val="hybridMultilevel"/>
    <w:tmpl w:val="8B1061DC"/>
    <w:lvl w:ilvl="0" w:tplc="C0B6A94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5D635E3"/>
    <w:multiLevelType w:val="hybridMultilevel"/>
    <w:tmpl w:val="E7928326"/>
    <w:lvl w:ilvl="0" w:tplc="687E43C0">
      <w:start w:val="20"/>
      <w:numFmt w:val="bullet"/>
      <w:lvlText w:val=""/>
      <w:lvlJc w:val="left"/>
      <w:pPr>
        <w:tabs>
          <w:tab w:val="num" w:pos="360"/>
        </w:tabs>
        <w:ind w:left="360" w:hanging="360"/>
      </w:pPr>
      <w:rPr>
        <w:rFonts w:ascii="Webdings" w:eastAsia="Times New Roman" w:hAnsi="Webdings" w:hint="default"/>
        <w:w w:val="0"/>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54227230"/>
    <w:multiLevelType w:val="hybridMultilevel"/>
    <w:tmpl w:val="A440C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439036F"/>
    <w:multiLevelType w:val="hybridMultilevel"/>
    <w:tmpl w:val="15909372"/>
    <w:lvl w:ilvl="0" w:tplc="3A9E0BB4">
      <w:start w:val="2"/>
      <w:numFmt w:val="bullet"/>
      <w:lvlText w:val=""/>
      <w:lvlJc w:val="left"/>
      <w:pPr>
        <w:tabs>
          <w:tab w:val="num" w:pos="1080"/>
        </w:tabs>
        <w:ind w:left="1080" w:hanging="360"/>
      </w:pPr>
      <w:rPr>
        <w:rFonts w:ascii="Symbol" w:eastAsia="Times" w:hAnsi="Symbol" w:hint="default"/>
      </w:rPr>
    </w:lvl>
    <w:lvl w:ilvl="1" w:tplc="00030409">
      <w:start w:val="1"/>
      <w:numFmt w:val="bullet"/>
      <w:lvlText w:val="o"/>
      <w:lvlJc w:val="left"/>
      <w:pPr>
        <w:tabs>
          <w:tab w:val="num" w:pos="1800"/>
        </w:tabs>
        <w:ind w:left="1800" w:hanging="360"/>
      </w:pPr>
      <w:rPr>
        <w:rFonts w:ascii="Courier New" w:hAnsi="Courier New" w:hint="default"/>
      </w:rPr>
    </w:lvl>
    <w:lvl w:ilvl="2" w:tplc="00050409">
      <w:start w:val="1"/>
      <w:numFmt w:val="bullet"/>
      <w:lvlText w:val=""/>
      <w:lvlJc w:val="left"/>
      <w:pPr>
        <w:tabs>
          <w:tab w:val="num" w:pos="2520"/>
        </w:tabs>
        <w:ind w:left="2520" w:hanging="360"/>
      </w:pPr>
      <w:rPr>
        <w:rFonts w:ascii="Wingdings" w:hAnsi="Wingdings" w:hint="default"/>
      </w:rPr>
    </w:lvl>
    <w:lvl w:ilvl="3" w:tplc="00010409">
      <w:start w:val="1"/>
      <w:numFmt w:val="bullet"/>
      <w:lvlText w:val=""/>
      <w:lvlJc w:val="left"/>
      <w:pPr>
        <w:tabs>
          <w:tab w:val="num" w:pos="3240"/>
        </w:tabs>
        <w:ind w:left="3240" w:hanging="360"/>
      </w:pPr>
      <w:rPr>
        <w:rFonts w:ascii="Symbol" w:hAnsi="Symbol" w:hint="default"/>
      </w:rPr>
    </w:lvl>
    <w:lvl w:ilvl="4" w:tplc="00030409">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86C"/>
    <w:rsid w:val="0014120A"/>
    <w:rsid w:val="001C6839"/>
    <w:rsid w:val="0045106F"/>
    <w:rsid w:val="004B3EBC"/>
    <w:rsid w:val="004F688B"/>
    <w:rsid w:val="00606FC1"/>
    <w:rsid w:val="00635FCA"/>
    <w:rsid w:val="0069586C"/>
    <w:rsid w:val="00AC6DB5"/>
    <w:rsid w:val="00C73797"/>
    <w:rsid w:val="00D54403"/>
    <w:rsid w:val="00E5372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oNotEmbedSmartTags/>
  <w:decimalSymbol w:val="."/>
  <w:listSeparator w:val=","/>
  <w14:docId w14:val="0945482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style w:type="paragraph" w:default="1" w:styleId="Normal">
    <w:name w:val="Normal"/>
    <w:qFormat/>
    <w:rsid w:val="00E00E0A"/>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0E0A"/>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0E0A"/>
    <w:rPr>
      <w:color w:val="0000FF"/>
      <w:u w:val="single"/>
    </w:rPr>
  </w:style>
  <w:style w:type="character" w:styleId="FollowedHyperlink">
    <w:name w:val="FollowedHyperlink"/>
    <w:rsid w:val="00E00E0A"/>
    <w:rPr>
      <w:color w:val="800080"/>
      <w:u w:val="single"/>
    </w:rPr>
  </w:style>
  <w:style w:type="paragraph" w:styleId="NormalWeb">
    <w:name w:val="Normal (Web)"/>
    <w:basedOn w:val="Normal"/>
    <w:uiPriority w:val="99"/>
    <w:rsid w:val="000B456B"/>
    <w:pPr>
      <w:spacing w:beforeLines="1" w:afterLines="1"/>
    </w:pPr>
    <w:rPr>
      <w:rFonts w:eastAsia="Times New Roman"/>
      <w:sz w:val="20"/>
    </w:rPr>
  </w:style>
  <w:style w:type="character" w:customStyle="1" w:styleId="st">
    <w:name w:val="st"/>
    <w:basedOn w:val="DefaultParagraphFont"/>
    <w:rsid w:val="003D3003"/>
  </w:style>
  <w:style w:type="character" w:styleId="Emphasis">
    <w:name w:val="Emphasis"/>
    <w:uiPriority w:val="20"/>
    <w:qFormat/>
    <w:rsid w:val="003D3003"/>
    <w:rPr>
      <w:i/>
    </w:rPr>
  </w:style>
  <w:style w:type="paragraph" w:styleId="Header">
    <w:name w:val="header"/>
    <w:basedOn w:val="Normal"/>
    <w:link w:val="HeaderChar"/>
    <w:uiPriority w:val="99"/>
    <w:unhideWhenUsed/>
    <w:rsid w:val="00734C92"/>
    <w:pPr>
      <w:tabs>
        <w:tab w:val="center" w:pos="4320"/>
        <w:tab w:val="right" w:pos="8640"/>
      </w:tabs>
    </w:pPr>
    <w:rPr>
      <w:lang w:val="x-none" w:eastAsia="x-none"/>
    </w:rPr>
  </w:style>
  <w:style w:type="character" w:customStyle="1" w:styleId="HeaderChar">
    <w:name w:val="Header Char"/>
    <w:link w:val="Header"/>
    <w:uiPriority w:val="99"/>
    <w:rsid w:val="00734C92"/>
    <w:rPr>
      <w:rFonts w:ascii="Times" w:eastAsia="Times" w:hAnsi="Times"/>
      <w:sz w:val="24"/>
    </w:rPr>
  </w:style>
  <w:style w:type="paragraph" w:styleId="Footer">
    <w:name w:val="footer"/>
    <w:basedOn w:val="Normal"/>
    <w:link w:val="FooterChar"/>
    <w:uiPriority w:val="99"/>
    <w:unhideWhenUsed/>
    <w:rsid w:val="00734C92"/>
    <w:pPr>
      <w:tabs>
        <w:tab w:val="center" w:pos="4320"/>
        <w:tab w:val="right" w:pos="8640"/>
      </w:tabs>
    </w:pPr>
    <w:rPr>
      <w:lang w:val="x-none" w:eastAsia="x-none"/>
    </w:rPr>
  </w:style>
  <w:style w:type="character" w:customStyle="1" w:styleId="FooterChar">
    <w:name w:val="Footer Char"/>
    <w:link w:val="Footer"/>
    <w:uiPriority w:val="99"/>
    <w:rsid w:val="00734C92"/>
    <w:rPr>
      <w:rFonts w:ascii="Times" w:eastAsia="Times" w:hAnsi="Times"/>
      <w:sz w:val="24"/>
    </w:rPr>
  </w:style>
  <w:style w:type="paragraph" w:styleId="BalloonText">
    <w:name w:val="Balloon Text"/>
    <w:basedOn w:val="Normal"/>
    <w:link w:val="BalloonTextChar"/>
    <w:rsid w:val="0045106F"/>
    <w:rPr>
      <w:rFonts w:ascii="Lucida Grande" w:hAnsi="Lucida Grande" w:cs="Lucida Grande"/>
      <w:sz w:val="18"/>
      <w:szCs w:val="18"/>
    </w:rPr>
  </w:style>
  <w:style w:type="character" w:customStyle="1" w:styleId="BalloonTextChar">
    <w:name w:val="Balloon Text Char"/>
    <w:basedOn w:val="DefaultParagraphFont"/>
    <w:link w:val="BalloonText"/>
    <w:rsid w:val="0045106F"/>
    <w:rPr>
      <w:rFonts w:ascii="Lucida Grande" w:eastAsia="Times"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style w:type="paragraph" w:default="1" w:styleId="Normal">
    <w:name w:val="Normal"/>
    <w:qFormat/>
    <w:rsid w:val="00E00E0A"/>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0E0A"/>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0E0A"/>
    <w:rPr>
      <w:color w:val="0000FF"/>
      <w:u w:val="single"/>
    </w:rPr>
  </w:style>
  <w:style w:type="character" w:styleId="FollowedHyperlink">
    <w:name w:val="FollowedHyperlink"/>
    <w:rsid w:val="00E00E0A"/>
    <w:rPr>
      <w:color w:val="800080"/>
      <w:u w:val="single"/>
    </w:rPr>
  </w:style>
  <w:style w:type="paragraph" w:styleId="NormalWeb">
    <w:name w:val="Normal (Web)"/>
    <w:basedOn w:val="Normal"/>
    <w:uiPriority w:val="99"/>
    <w:rsid w:val="000B456B"/>
    <w:pPr>
      <w:spacing w:beforeLines="1" w:afterLines="1"/>
    </w:pPr>
    <w:rPr>
      <w:rFonts w:eastAsia="Times New Roman"/>
      <w:sz w:val="20"/>
    </w:rPr>
  </w:style>
  <w:style w:type="character" w:customStyle="1" w:styleId="st">
    <w:name w:val="st"/>
    <w:basedOn w:val="DefaultParagraphFont"/>
    <w:rsid w:val="003D3003"/>
  </w:style>
  <w:style w:type="character" w:styleId="Emphasis">
    <w:name w:val="Emphasis"/>
    <w:uiPriority w:val="20"/>
    <w:qFormat/>
    <w:rsid w:val="003D3003"/>
    <w:rPr>
      <w:i/>
    </w:rPr>
  </w:style>
  <w:style w:type="paragraph" w:styleId="Header">
    <w:name w:val="header"/>
    <w:basedOn w:val="Normal"/>
    <w:link w:val="HeaderChar"/>
    <w:uiPriority w:val="99"/>
    <w:unhideWhenUsed/>
    <w:rsid w:val="00734C92"/>
    <w:pPr>
      <w:tabs>
        <w:tab w:val="center" w:pos="4320"/>
        <w:tab w:val="right" w:pos="8640"/>
      </w:tabs>
    </w:pPr>
    <w:rPr>
      <w:lang w:val="x-none" w:eastAsia="x-none"/>
    </w:rPr>
  </w:style>
  <w:style w:type="character" w:customStyle="1" w:styleId="HeaderChar">
    <w:name w:val="Header Char"/>
    <w:link w:val="Header"/>
    <w:uiPriority w:val="99"/>
    <w:rsid w:val="00734C92"/>
    <w:rPr>
      <w:rFonts w:ascii="Times" w:eastAsia="Times" w:hAnsi="Times"/>
      <w:sz w:val="24"/>
    </w:rPr>
  </w:style>
  <w:style w:type="paragraph" w:styleId="Footer">
    <w:name w:val="footer"/>
    <w:basedOn w:val="Normal"/>
    <w:link w:val="FooterChar"/>
    <w:uiPriority w:val="99"/>
    <w:unhideWhenUsed/>
    <w:rsid w:val="00734C92"/>
    <w:pPr>
      <w:tabs>
        <w:tab w:val="center" w:pos="4320"/>
        <w:tab w:val="right" w:pos="8640"/>
      </w:tabs>
    </w:pPr>
    <w:rPr>
      <w:lang w:val="x-none" w:eastAsia="x-none"/>
    </w:rPr>
  </w:style>
  <w:style w:type="character" w:customStyle="1" w:styleId="FooterChar">
    <w:name w:val="Footer Char"/>
    <w:link w:val="Footer"/>
    <w:uiPriority w:val="99"/>
    <w:rsid w:val="00734C92"/>
    <w:rPr>
      <w:rFonts w:ascii="Times" w:eastAsia="Times" w:hAnsi="Times"/>
      <w:sz w:val="24"/>
    </w:rPr>
  </w:style>
  <w:style w:type="paragraph" w:styleId="BalloonText">
    <w:name w:val="Balloon Text"/>
    <w:basedOn w:val="Normal"/>
    <w:link w:val="BalloonTextChar"/>
    <w:rsid w:val="0045106F"/>
    <w:rPr>
      <w:rFonts w:ascii="Lucida Grande" w:hAnsi="Lucida Grande" w:cs="Lucida Grande"/>
      <w:sz w:val="18"/>
      <w:szCs w:val="18"/>
    </w:rPr>
  </w:style>
  <w:style w:type="character" w:customStyle="1" w:styleId="BalloonTextChar">
    <w:name w:val="Balloon Text Char"/>
    <w:basedOn w:val="DefaultParagraphFont"/>
    <w:link w:val="BalloonText"/>
    <w:rsid w:val="0045106F"/>
    <w:rPr>
      <w:rFonts w:ascii="Lucida Grande" w:eastAsia="Times"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1.png"/><Relationship Id="rId39" Type="http://schemas.openxmlformats.org/officeDocument/2006/relationships/image" Target="media/image20.jpeg"/><Relationship Id="rId3" Type="http://schemas.microsoft.com/office/2007/relationships/stylesWithEffects" Target="stylesWithEffects.xml"/><Relationship Id="rId21" Type="http://schemas.openxmlformats.org/officeDocument/2006/relationships/image" Target="media/image8.png"/><Relationship Id="rId34" Type="http://schemas.openxmlformats.org/officeDocument/2006/relationships/oleObject" Target="embeddings/oleObject12.bin"/><Relationship Id="rId42" Type="http://schemas.openxmlformats.org/officeDocument/2006/relationships/hyperlink" Target="http://www.ixl.com/math/standards/common-core"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5.emf"/><Relationship Id="rId38" Type="http://schemas.openxmlformats.org/officeDocument/2006/relationships/image" Target="media/image19.png"/><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emf"/><Relationship Id="rId41" Type="http://schemas.openxmlformats.org/officeDocument/2006/relationships/hyperlink" Target="http://www.corestandards.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hyperlink" Target="http://www.ccps.org/math/Parent%20Materials/Middle/parent_mid.html"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emf"/><Relationship Id="rId44" Type="http://schemas.openxmlformats.org/officeDocument/2006/relationships/hyperlink" Target="http://www.khanacademy.org"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oleObject" Target="embeddings/oleObject10.bin"/><Relationship Id="rId35" Type="http://schemas.openxmlformats.org/officeDocument/2006/relationships/image" Target="media/image16.jpeg"/><Relationship Id="rId43" Type="http://schemas.openxmlformats.org/officeDocument/2006/relationships/hyperlink" Target="http://www.studyjams.com"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671</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Cecil County Public Schools</Company>
  <LinksUpToDate>false</LinksUpToDate>
  <CharactersWithSpaces>4852</CharactersWithSpaces>
  <SharedDoc>false</SharedDoc>
  <HLinks>
    <vt:vector size="84" baseType="variant">
      <vt:variant>
        <vt:i4>2359361</vt:i4>
      </vt:variant>
      <vt:variant>
        <vt:i4>63</vt:i4>
      </vt:variant>
      <vt:variant>
        <vt:i4>0</vt:i4>
      </vt:variant>
      <vt:variant>
        <vt:i4>5</vt:i4>
      </vt:variant>
      <vt:variant>
        <vt:lpwstr>http://www.ccps.org/math/Parent Materials/Middle/parent_mid.html</vt:lpwstr>
      </vt:variant>
      <vt:variant>
        <vt:lpwstr/>
      </vt:variant>
      <vt:variant>
        <vt:i4>3473504</vt:i4>
      </vt:variant>
      <vt:variant>
        <vt:i4>60</vt:i4>
      </vt:variant>
      <vt:variant>
        <vt:i4>0</vt:i4>
      </vt:variant>
      <vt:variant>
        <vt:i4>5</vt:i4>
      </vt:variant>
      <vt:variant>
        <vt:lpwstr>http://www.khanacademy.org</vt:lpwstr>
      </vt:variant>
      <vt:variant>
        <vt:lpwstr/>
      </vt:variant>
      <vt:variant>
        <vt:i4>4718598</vt:i4>
      </vt:variant>
      <vt:variant>
        <vt:i4>57</vt:i4>
      </vt:variant>
      <vt:variant>
        <vt:i4>0</vt:i4>
      </vt:variant>
      <vt:variant>
        <vt:i4>5</vt:i4>
      </vt:variant>
      <vt:variant>
        <vt:lpwstr>http://www.studyjams.com</vt:lpwstr>
      </vt:variant>
      <vt:variant>
        <vt:lpwstr/>
      </vt:variant>
      <vt:variant>
        <vt:i4>5963902</vt:i4>
      </vt:variant>
      <vt:variant>
        <vt:i4>54</vt:i4>
      </vt:variant>
      <vt:variant>
        <vt:i4>0</vt:i4>
      </vt:variant>
      <vt:variant>
        <vt:i4>5</vt:i4>
      </vt:variant>
      <vt:variant>
        <vt:lpwstr>http://www.ixl.com/math/standards/common-core</vt:lpwstr>
      </vt:variant>
      <vt:variant>
        <vt:lpwstr/>
      </vt:variant>
      <vt:variant>
        <vt:i4>4522009</vt:i4>
      </vt:variant>
      <vt:variant>
        <vt:i4>51</vt:i4>
      </vt:variant>
      <vt:variant>
        <vt:i4>0</vt:i4>
      </vt:variant>
      <vt:variant>
        <vt:i4>5</vt:i4>
      </vt:variant>
      <vt:variant>
        <vt:lpwstr>http://www.corestandards.org</vt:lpwstr>
      </vt:variant>
      <vt:variant>
        <vt:lpwstr/>
      </vt:variant>
      <vt:variant>
        <vt:i4>5177393</vt:i4>
      </vt:variant>
      <vt:variant>
        <vt:i4>2133</vt:i4>
      </vt:variant>
      <vt:variant>
        <vt:i4>1026</vt:i4>
      </vt:variant>
      <vt:variant>
        <vt:i4>1</vt:i4>
      </vt:variant>
      <vt:variant>
        <vt:lpwstr>Picture 2</vt:lpwstr>
      </vt:variant>
      <vt:variant>
        <vt:lpwstr/>
      </vt:variant>
      <vt:variant>
        <vt:i4>3932188</vt:i4>
      </vt:variant>
      <vt:variant>
        <vt:i4>4607</vt:i4>
      </vt:variant>
      <vt:variant>
        <vt:i4>1027</vt:i4>
      </vt:variant>
      <vt:variant>
        <vt:i4>1</vt:i4>
      </vt:variant>
      <vt:variant>
        <vt:lpwstr>Screen shot 2013-07-17 at 8</vt:lpwstr>
      </vt:variant>
      <vt:variant>
        <vt:lpwstr/>
      </vt:variant>
      <vt:variant>
        <vt:i4>7209087</vt:i4>
      </vt:variant>
      <vt:variant>
        <vt:i4>5082</vt:i4>
      </vt:variant>
      <vt:variant>
        <vt:i4>1044</vt:i4>
      </vt:variant>
      <vt:variant>
        <vt:i4>1</vt:i4>
      </vt:variant>
      <vt:variant>
        <vt:lpwstr>Transformation</vt:lpwstr>
      </vt:variant>
      <vt:variant>
        <vt:lpwstr/>
      </vt:variant>
      <vt:variant>
        <vt:i4>3604536</vt:i4>
      </vt:variant>
      <vt:variant>
        <vt:i4>5235</vt:i4>
      </vt:variant>
      <vt:variant>
        <vt:i4>1032</vt:i4>
      </vt:variant>
      <vt:variant>
        <vt:i4>1</vt:i4>
      </vt:variant>
      <vt:variant>
        <vt:lpwstr>330px-Two_Parallel_lines</vt:lpwstr>
      </vt:variant>
      <vt:variant>
        <vt:lpwstr/>
      </vt:variant>
      <vt:variant>
        <vt:i4>7209082</vt:i4>
      </vt:variant>
      <vt:variant>
        <vt:i4>5413</vt:i4>
      </vt:variant>
      <vt:variant>
        <vt:i4>1039</vt:i4>
      </vt:variant>
      <vt:variant>
        <vt:i4>1</vt:i4>
      </vt:variant>
      <vt:variant>
        <vt:lpwstr>xgraph</vt:lpwstr>
      </vt:variant>
      <vt:variant>
        <vt:lpwstr/>
      </vt:variant>
      <vt:variant>
        <vt:i4>3080282</vt:i4>
      </vt:variant>
      <vt:variant>
        <vt:i4>5617</vt:i4>
      </vt:variant>
      <vt:variant>
        <vt:i4>1038</vt:i4>
      </vt:variant>
      <vt:variant>
        <vt:i4>1</vt:i4>
      </vt:variant>
      <vt:variant>
        <vt:lpwstr>example-of-rotation</vt:lpwstr>
      </vt:variant>
      <vt:variant>
        <vt:lpwstr/>
      </vt:variant>
      <vt:variant>
        <vt:i4>5767170</vt:i4>
      </vt:variant>
      <vt:variant>
        <vt:i4>5846</vt:i4>
      </vt:variant>
      <vt:variant>
        <vt:i4>1040</vt:i4>
      </vt:variant>
      <vt:variant>
        <vt:i4>1</vt:i4>
      </vt:variant>
      <vt:variant>
        <vt:lpwstr>ANd9GcTTkRMSiytkREQpzS5jWwet0QH8X0lMnmV32Ayu7aBm2jLfh9-c</vt:lpwstr>
      </vt:variant>
      <vt:variant>
        <vt:lpwstr/>
      </vt:variant>
      <vt:variant>
        <vt:i4>3342446</vt:i4>
      </vt:variant>
      <vt:variant>
        <vt:i4>6004</vt:i4>
      </vt:variant>
      <vt:variant>
        <vt:i4>1041</vt:i4>
      </vt:variant>
      <vt:variant>
        <vt:i4>1</vt:i4>
      </vt:variant>
      <vt:variant>
        <vt:lpwstr>Graph1</vt:lpwstr>
      </vt:variant>
      <vt:variant>
        <vt:lpwstr/>
      </vt:variant>
      <vt:variant>
        <vt:i4>3997718</vt:i4>
      </vt:variant>
      <vt:variant>
        <vt:i4>-1</vt:i4>
      </vt:variant>
      <vt:variant>
        <vt:i4>1069</vt:i4>
      </vt:variant>
      <vt:variant>
        <vt:i4>1</vt:i4>
      </vt:variant>
      <vt:variant>
        <vt:lpwstr>Screen shot 2013-07-16 at 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CCPS</dc:creator>
  <cp:keywords/>
  <cp:lastModifiedBy>Michael J. Fell</cp:lastModifiedBy>
  <cp:revision>11</cp:revision>
  <cp:lastPrinted>2012-07-11T17:11:00Z</cp:lastPrinted>
  <dcterms:created xsi:type="dcterms:W3CDTF">2014-07-16T15:30:00Z</dcterms:created>
  <dcterms:modified xsi:type="dcterms:W3CDTF">2015-07-21T15:46:00Z</dcterms:modified>
</cp:coreProperties>
</file>